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92" w:rsidRDefault="008E3D92" w:rsidP="001D2FA0">
      <w:pPr>
        <w:pStyle w:val="Closing"/>
        <w:tabs>
          <w:tab w:val="center" w:pos="1985"/>
          <w:tab w:val="center" w:pos="6237"/>
        </w:tabs>
        <w:ind w:left="0"/>
        <w:rPr>
          <w:rFonts w:ascii="Palatino Linotype" w:hAnsi="Palatino Linotype" w:cs="Tahoma"/>
          <w:b/>
          <w:sz w:val="25"/>
          <w:szCs w:val="25"/>
        </w:rPr>
      </w:pPr>
    </w:p>
    <w:p w:rsidR="008E3D92" w:rsidRDefault="008E3D92" w:rsidP="004E067B">
      <w:pPr>
        <w:pStyle w:val="Closing"/>
        <w:tabs>
          <w:tab w:val="center" w:pos="1985"/>
          <w:tab w:val="center" w:pos="6237"/>
        </w:tabs>
        <w:ind w:left="0"/>
        <w:jc w:val="center"/>
        <w:rPr>
          <w:rFonts w:ascii="Palatino Linotype" w:hAnsi="Palatino Linotype" w:cs="Tahoma"/>
          <w:b/>
          <w:color w:val="000080"/>
          <w:sz w:val="28"/>
          <w:szCs w:val="28"/>
        </w:rPr>
      </w:pPr>
    </w:p>
    <w:p w:rsidR="008E3D92" w:rsidRDefault="004F46BC" w:rsidP="004E067B">
      <w:pPr>
        <w:pStyle w:val="Closing"/>
        <w:tabs>
          <w:tab w:val="center" w:pos="1985"/>
          <w:tab w:val="center" w:pos="6237"/>
        </w:tabs>
        <w:ind w:left="0"/>
        <w:jc w:val="center"/>
        <w:rPr>
          <w:rFonts w:ascii="Palatino Linotype" w:hAnsi="Palatino Linotype" w:cs="Tahoma"/>
          <w:b/>
          <w:color w:val="000080"/>
          <w:sz w:val="28"/>
          <w:szCs w:val="28"/>
        </w:rPr>
      </w:pPr>
      <w:r w:rsidRPr="004F46B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1" o:spid="_x0000_s1026" type="#_x0000_t75" alt="2002_eszk-logo_hu_pantone2728-blue" style="position:absolute;left:0;text-align:left;margin-left:0;margin-top:-33.65pt;width:115.1pt;height:115.1pt;z-index:1;visibility:visible;mso-position-horizontal:center">
            <v:imagedata r:id="rId7" o:title=""/>
            <w10:wrap type="square"/>
          </v:shape>
        </w:pict>
      </w:r>
    </w:p>
    <w:p w:rsidR="008E3D92" w:rsidRDefault="008E3D92" w:rsidP="004E067B">
      <w:pPr>
        <w:pStyle w:val="Closing"/>
        <w:tabs>
          <w:tab w:val="center" w:pos="1985"/>
          <w:tab w:val="center" w:pos="6237"/>
        </w:tabs>
        <w:ind w:left="0"/>
        <w:jc w:val="center"/>
        <w:rPr>
          <w:rFonts w:ascii="Palatino Linotype" w:hAnsi="Palatino Linotype" w:cs="Tahoma"/>
          <w:b/>
          <w:color w:val="000080"/>
          <w:sz w:val="28"/>
          <w:szCs w:val="28"/>
        </w:rPr>
      </w:pPr>
    </w:p>
    <w:p w:rsidR="008E3D92" w:rsidRDefault="008E3D92" w:rsidP="00C35E44">
      <w:pPr>
        <w:pStyle w:val="Title"/>
        <w:jc w:val="left"/>
        <w:rPr>
          <w:rFonts w:ascii="Palatino Linotype" w:hAnsi="Palatino Linotype"/>
          <w:color w:val="000080"/>
          <w:sz w:val="32"/>
          <w:szCs w:val="32"/>
        </w:rPr>
      </w:pPr>
    </w:p>
    <w:p w:rsidR="008E3D92" w:rsidRPr="0028024A" w:rsidRDefault="008E3D92" w:rsidP="0028024A">
      <w:pPr>
        <w:pStyle w:val="Title"/>
        <w:rPr>
          <w:rFonts w:ascii="Palatino Linotype" w:hAnsi="Palatino Linotype"/>
          <w:color w:val="000080"/>
          <w:sz w:val="32"/>
          <w:szCs w:val="32"/>
        </w:rPr>
      </w:pPr>
    </w:p>
    <w:p w:rsidR="008E3D92" w:rsidRPr="00CD1933" w:rsidRDefault="008E3D92" w:rsidP="0028024A">
      <w:pPr>
        <w:pStyle w:val="Title"/>
        <w:rPr>
          <w:rFonts w:ascii="Palatino Linotype" w:hAnsi="Palatino Linotype"/>
          <w:color w:val="000080"/>
          <w:sz w:val="32"/>
          <w:szCs w:val="32"/>
        </w:rPr>
      </w:pPr>
      <w:r w:rsidRPr="0028024A">
        <w:rPr>
          <w:rFonts w:ascii="Palatino Linotype" w:hAnsi="Palatino Linotype"/>
          <w:color w:val="000080"/>
          <w:sz w:val="32"/>
          <w:szCs w:val="32"/>
        </w:rPr>
        <w:t>Tórium üzemanyagú atomerőművek elterjedésének hatása a világ energiatermelésére</w:t>
      </w:r>
    </w:p>
    <w:p w:rsidR="008E3D92" w:rsidRDefault="008E3D92" w:rsidP="00CD1933"/>
    <w:p w:rsidR="008E3D92" w:rsidRDefault="008E3D92" w:rsidP="00CD1933"/>
    <w:p w:rsidR="008E3D92" w:rsidRPr="0048388B" w:rsidRDefault="008E3D92" w:rsidP="00CD1933"/>
    <w:p w:rsidR="008E3D92" w:rsidRDefault="008E3D92" w:rsidP="00993443">
      <w:pPr>
        <w:spacing w:after="40"/>
        <w:ind w:firstLine="709"/>
        <w:jc w:val="both"/>
        <w:rPr>
          <w:rFonts w:ascii="Palatino Linotype" w:hAnsi="Palatino Linotype"/>
          <w:sz w:val="24"/>
          <w:szCs w:val="24"/>
        </w:rPr>
      </w:pPr>
      <w:r w:rsidRPr="00E05855">
        <w:rPr>
          <w:rFonts w:ascii="Palatino Linotype" w:hAnsi="Palatino Linotype"/>
          <w:sz w:val="24"/>
          <w:szCs w:val="24"/>
        </w:rPr>
        <w:t>2012. május 3-án rendezte meg az Energetikai Szakkollégium a tavaszi, Szilárd Leóról elnevezett félévének záró előadását, amelyet a Nukleáris Technikai Intézet professor emeritusa, Prof. Dr. Csom Gyula tartott</w:t>
      </w:r>
      <w:r>
        <w:rPr>
          <w:rFonts w:ascii="Palatino Linotype" w:hAnsi="Palatino Linotype"/>
          <w:sz w:val="24"/>
          <w:szCs w:val="24"/>
        </w:rPr>
        <w:t>. A</w:t>
      </w:r>
      <w:r w:rsidR="00460C24">
        <w:rPr>
          <w:rFonts w:ascii="Palatino Linotype" w:hAnsi="Palatino Linotype"/>
          <w:sz w:val="24"/>
          <w:szCs w:val="24"/>
        </w:rPr>
        <w:t xml:space="preserve"> </w:t>
      </w:r>
      <w:r w:rsidRPr="00E05855">
        <w:rPr>
          <w:rFonts w:ascii="Palatino Linotype" w:hAnsi="Palatino Linotype"/>
          <w:sz w:val="24"/>
          <w:szCs w:val="24"/>
        </w:rPr>
        <w:t xml:space="preserve">tórium üzemanyagú atomerőművek elterjedésének </w:t>
      </w:r>
      <w:r>
        <w:rPr>
          <w:rFonts w:ascii="Palatino Linotype" w:hAnsi="Palatino Linotype"/>
          <w:sz w:val="24"/>
          <w:szCs w:val="24"/>
        </w:rPr>
        <w:t>hatásait kerestük a világ energiatermelésére</w:t>
      </w:r>
      <w:r w:rsidRPr="00E05855">
        <w:rPr>
          <w:rFonts w:ascii="Palatino Linotype" w:hAnsi="Palatino Linotype"/>
          <w:sz w:val="24"/>
          <w:szCs w:val="24"/>
        </w:rPr>
        <w:t>.</w:t>
      </w:r>
    </w:p>
    <w:p w:rsidR="00993443" w:rsidRPr="00993443" w:rsidRDefault="00993443" w:rsidP="00993443">
      <w:pPr>
        <w:spacing w:after="40"/>
        <w:ind w:firstLine="709"/>
        <w:jc w:val="both"/>
        <w:rPr>
          <w:rFonts w:ascii="Palatino Linotype" w:hAnsi="Palatino Linotype"/>
          <w:sz w:val="24"/>
          <w:szCs w:val="24"/>
        </w:rPr>
      </w:pPr>
    </w:p>
    <w:p w:rsidR="008E3D92" w:rsidRPr="00E05855" w:rsidRDefault="008E3D92" w:rsidP="00DB6256">
      <w:pPr>
        <w:jc w:val="both"/>
        <w:rPr>
          <w:rFonts w:ascii="Palatino Linotype" w:hAnsi="Palatino Linotype" w:cs="Tahoma"/>
          <w:sz w:val="24"/>
          <w:szCs w:val="24"/>
        </w:rPr>
      </w:pPr>
      <w:r w:rsidRPr="00E05855">
        <w:rPr>
          <w:rFonts w:ascii="Palatino Linotype" w:hAnsi="Palatino Linotype" w:cs="Tahoma"/>
          <w:sz w:val="24"/>
          <w:szCs w:val="24"/>
        </w:rPr>
        <w:tab/>
        <w:t>Az előadónk fontosnak tartotta, hogy mielőtt belekezd az előadás</w:t>
      </w:r>
      <w:r>
        <w:rPr>
          <w:rFonts w:ascii="Palatino Linotype" w:hAnsi="Palatino Linotype" w:cs="Tahoma"/>
          <w:sz w:val="24"/>
          <w:szCs w:val="24"/>
        </w:rPr>
        <w:t>á</w:t>
      </w:r>
      <w:r w:rsidRPr="00E05855">
        <w:rPr>
          <w:rFonts w:ascii="Palatino Linotype" w:hAnsi="Palatino Linotype" w:cs="Tahoma"/>
          <w:sz w:val="24"/>
          <w:szCs w:val="24"/>
        </w:rPr>
        <w:t xml:space="preserve">ba, kiemelje kollégája, Dr. Reiss Tibor </w:t>
      </w:r>
      <w:r>
        <w:rPr>
          <w:rFonts w:ascii="Palatino Linotype" w:hAnsi="Palatino Linotype" w:cs="Tahoma"/>
          <w:sz w:val="24"/>
          <w:szCs w:val="24"/>
        </w:rPr>
        <w:t xml:space="preserve">kiváló és kiemelkedő munkáját, beleértve </w:t>
      </w:r>
      <w:r w:rsidRPr="00E05855">
        <w:rPr>
          <w:rFonts w:ascii="Palatino Linotype" w:hAnsi="Palatino Linotype" w:cs="Tahoma"/>
          <w:sz w:val="24"/>
          <w:szCs w:val="24"/>
        </w:rPr>
        <w:t>eme előadás összeállí</w:t>
      </w:r>
      <w:r>
        <w:rPr>
          <w:rFonts w:ascii="Palatino Linotype" w:hAnsi="Palatino Linotype" w:cs="Tahoma"/>
          <w:sz w:val="24"/>
          <w:szCs w:val="24"/>
        </w:rPr>
        <w:t>tását is</w:t>
      </w:r>
      <w:r w:rsidRPr="00E05855">
        <w:rPr>
          <w:rFonts w:ascii="Palatino Linotype" w:hAnsi="Palatino Linotype" w:cs="Tahoma"/>
          <w:sz w:val="24"/>
          <w:szCs w:val="24"/>
        </w:rPr>
        <w:t>.</w:t>
      </w:r>
    </w:p>
    <w:p w:rsidR="008E3D92" w:rsidRPr="005601A5" w:rsidRDefault="008E3D92" w:rsidP="00A464E9">
      <w:pPr>
        <w:jc w:val="both"/>
        <w:rPr>
          <w:rFonts w:ascii="Palatino Linotype" w:hAnsi="Palatino Linotype" w:cs="Tahoma"/>
          <w:sz w:val="24"/>
          <w:szCs w:val="24"/>
        </w:rPr>
      </w:pPr>
      <w:r w:rsidRPr="00E05855">
        <w:rPr>
          <w:rFonts w:ascii="Palatino Linotype" w:hAnsi="Palatino Linotype" w:cs="Tahoma"/>
          <w:sz w:val="24"/>
          <w:szCs w:val="24"/>
        </w:rPr>
        <w:t xml:space="preserve">Sok helyen hallhattuk már, hogy vannak előnyei és hátrányai a manapság elterjedt urán üzemanyagú atomerőműveknek. Ezen előadás által bepillantást </w:t>
      </w:r>
      <w:r w:rsidRPr="005601A5">
        <w:rPr>
          <w:rFonts w:ascii="Palatino Linotype" w:hAnsi="Palatino Linotype" w:cs="Tahoma"/>
          <w:sz w:val="24"/>
          <w:szCs w:val="24"/>
        </w:rPr>
        <w:t>nyerhettünk abba, hogy a tórium üzemanyagú atomerőművekben milyen potenciál van valójában. Nem sokat hallani erről a megoldásról a médiában, így jónak láttuk szervezni egy olyan előadást, ahol teret és komoly hallgatóságot kap</w:t>
      </w:r>
      <w:r>
        <w:rPr>
          <w:rFonts w:ascii="Palatino Linotype" w:hAnsi="Palatino Linotype" w:cs="Tahoma"/>
          <w:sz w:val="24"/>
          <w:szCs w:val="24"/>
        </w:rPr>
        <w:t xml:space="preserve"> ez a téma</w:t>
      </w:r>
      <w:r w:rsidRPr="005601A5">
        <w:rPr>
          <w:rFonts w:ascii="Palatino Linotype" w:hAnsi="Palatino Linotype" w:cs="Tahoma"/>
          <w:sz w:val="24"/>
          <w:szCs w:val="24"/>
        </w:rPr>
        <w:t xml:space="preserve">. Már régebben is foglalkoztak a tóriummal, mint lehetséges </w:t>
      </w:r>
      <w:r>
        <w:rPr>
          <w:rFonts w:ascii="Palatino Linotype" w:hAnsi="Palatino Linotype" w:cs="Tahoma"/>
          <w:sz w:val="24"/>
          <w:szCs w:val="24"/>
        </w:rPr>
        <w:t>üzemanyag</w:t>
      </w:r>
      <w:r w:rsidRPr="005601A5">
        <w:rPr>
          <w:rFonts w:ascii="Palatino Linotype" w:hAnsi="Palatino Linotype" w:cs="Tahoma"/>
          <w:sz w:val="24"/>
          <w:szCs w:val="24"/>
        </w:rPr>
        <w:t xml:space="preserve">forrással, de ez az ág </w:t>
      </w:r>
      <w:r>
        <w:rPr>
          <w:rFonts w:ascii="Palatino Linotype" w:hAnsi="Palatino Linotype" w:cs="Tahoma"/>
          <w:sz w:val="24"/>
          <w:szCs w:val="24"/>
        </w:rPr>
        <w:t>a 20. század végére háttérbe szorult</w:t>
      </w:r>
      <w:r w:rsidRPr="005601A5">
        <w:rPr>
          <w:rFonts w:ascii="Palatino Linotype" w:hAnsi="Palatino Linotype" w:cs="Tahoma"/>
          <w:sz w:val="24"/>
          <w:szCs w:val="24"/>
        </w:rPr>
        <w:t>. Mostanában újraindultak az ef</w:t>
      </w:r>
      <w:r w:rsidR="00D52E42">
        <w:rPr>
          <w:rFonts w:ascii="Palatino Linotype" w:hAnsi="Palatino Linotype" w:cs="Tahoma"/>
          <w:sz w:val="24"/>
          <w:szCs w:val="24"/>
        </w:rPr>
        <w:t>f</w:t>
      </w:r>
      <w:r w:rsidRPr="005601A5">
        <w:rPr>
          <w:rFonts w:ascii="Palatino Linotype" w:hAnsi="Palatino Linotype" w:cs="Tahoma"/>
          <w:sz w:val="24"/>
          <w:szCs w:val="24"/>
        </w:rPr>
        <w:t xml:space="preserve">éle törekvések, kutatások. Azért érdekes ez </w:t>
      </w:r>
      <w:r>
        <w:rPr>
          <w:rFonts w:ascii="Palatino Linotype" w:hAnsi="Palatino Linotype" w:cs="Tahoma"/>
          <w:sz w:val="24"/>
          <w:szCs w:val="24"/>
        </w:rPr>
        <w:t>az</w:t>
      </w:r>
      <w:r w:rsidRPr="005601A5">
        <w:rPr>
          <w:rFonts w:ascii="Palatino Linotype" w:hAnsi="Palatino Linotype" w:cs="Tahoma"/>
          <w:sz w:val="24"/>
          <w:szCs w:val="24"/>
        </w:rPr>
        <w:t xml:space="preserve"> üzemanyag, mert számítások szerint háromszoros a tórium készlet az uránhoz képest, ami azt jelenti, hogy míg az urán 80 évre elegendő energiát biztosít</w:t>
      </w:r>
      <w:r w:rsidR="00A464E9">
        <w:rPr>
          <w:rFonts w:ascii="Palatino Linotype" w:hAnsi="Palatino Linotype" w:cs="Tahoma"/>
          <w:sz w:val="24"/>
          <w:szCs w:val="24"/>
        </w:rPr>
        <w:t xml:space="preserve"> (C</w:t>
      </w:r>
      <w:r w:rsidR="00A464E9" w:rsidRPr="00A464E9">
        <w:rPr>
          <w:rFonts w:ascii="Palatino Linotype" w:hAnsi="Palatino Linotype" w:cs="Tahoma"/>
          <w:sz w:val="24"/>
          <w:szCs w:val="24"/>
        </w:rPr>
        <w:t xml:space="preserve">sak a mai, döntően termikus reaktorokból álló nukleáris energiatermelésre vonatkozik. Ha a </w:t>
      </w:r>
      <w:r w:rsidR="00A464E9" w:rsidRPr="00A464E9">
        <w:rPr>
          <w:rFonts w:ascii="Palatino Linotype" w:hAnsi="Palatino Linotype" w:cs="Tahoma"/>
          <w:sz w:val="24"/>
          <w:szCs w:val="24"/>
          <w:vertAlign w:val="superscript"/>
        </w:rPr>
        <w:t>238</w:t>
      </w:r>
      <w:r w:rsidR="00A464E9" w:rsidRPr="00A464E9">
        <w:rPr>
          <w:rFonts w:ascii="Palatino Linotype" w:hAnsi="Palatino Linotype" w:cs="Tahoma"/>
          <w:sz w:val="24"/>
          <w:szCs w:val="24"/>
        </w:rPr>
        <w:t>U-t is hasznosítják gyors reaktorokban, akkor itt is 2 nagyságrendes ugrás érhető el.</w:t>
      </w:r>
      <w:r w:rsidR="00A464E9">
        <w:rPr>
          <w:rFonts w:ascii="Palatino Linotype" w:hAnsi="Palatino Linotype" w:cs="Tahoma"/>
          <w:sz w:val="24"/>
          <w:szCs w:val="24"/>
        </w:rPr>
        <w:t xml:space="preserve"> </w:t>
      </w:r>
      <w:r w:rsidR="00A464E9" w:rsidRPr="00A464E9">
        <w:rPr>
          <w:rFonts w:ascii="Palatino Linotype" w:hAnsi="Palatino Linotype" w:cs="Tahoma"/>
          <w:sz w:val="24"/>
          <w:szCs w:val="24"/>
        </w:rPr>
        <w:t>A 3-szoros készlet mellett azt emelném ki, hogy tóriummal termikus tenyészreaktort is lehet építeni, míg az urán-ciklussal (</w:t>
      </w:r>
      <w:r w:rsidR="00A464E9" w:rsidRPr="00A464E9">
        <w:rPr>
          <w:rFonts w:ascii="Palatino Linotype" w:hAnsi="Palatino Linotype" w:cs="Tahoma"/>
          <w:sz w:val="24"/>
          <w:szCs w:val="24"/>
          <w:vertAlign w:val="superscript"/>
        </w:rPr>
        <w:t>239</w:t>
      </w:r>
      <w:r w:rsidR="00A464E9">
        <w:rPr>
          <w:rFonts w:ascii="Palatino Linotype" w:hAnsi="Palatino Linotype" w:cs="Tahoma"/>
          <w:sz w:val="24"/>
          <w:szCs w:val="24"/>
        </w:rPr>
        <w:t>Pu tenyésztéssel) csak gyorsat</w:t>
      </w:r>
      <w:r w:rsidR="00FD773A">
        <w:rPr>
          <w:rFonts w:ascii="Palatino Linotype" w:hAnsi="Palatino Linotype" w:cs="Tahoma"/>
          <w:sz w:val="24"/>
          <w:szCs w:val="24"/>
        </w:rPr>
        <w:t>.</w:t>
      </w:r>
      <w:r w:rsidR="00A464E9">
        <w:rPr>
          <w:rFonts w:ascii="Palatino Linotype" w:hAnsi="Palatino Linotype" w:cs="Tahoma"/>
          <w:sz w:val="24"/>
          <w:szCs w:val="24"/>
        </w:rPr>
        <w:t>)</w:t>
      </w:r>
      <w:r w:rsidRPr="005601A5">
        <w:rPr>
          <w:rFonts w:ascii="Palatino Linotype" w:hAnsi="Palatino Linotype" w:cs="Tahoma"/>
          <w:sz w:val="24"/>
          <w:szCs w:val="24"/>
        </w:rPr>
        <w:t>, addig a tóriumból kinyerhető energia körülbelül 10</w:t>
      </w:r>
      <w:r>
        <w:rPr>
          <w:rFonts w:ascii="Palatino Linotype" w:hAnsi="Palatino Linotype" w:cs="Tahoma"/>
          <w:sz w:val="24"/>
          <w:szCs w:val="24"/>
        </w:rPr>
        <w:t xml:space="preserve">. </w:t>
      </w:r>
      <w:r w:rsidRPr="005601A5">
        <w:rPr>
          <w:rFonts w:ascii="Palatino Linotype" w:hAnsi="Palatino Linotype" w:cs="Tahoma"/>
          <w:sz w:val="24"/>
          <w:szCs w:val="24"/>
        </w:rPr>
        <w:t>000 évre fedezné a világ energia szükségletét</w:t>
      </w:r>
      <w:r>
        <w:rPr>
          <w:rFonts w:ascii="Palatino Linotype" w:hAnsi="Palatino Linotype" w:cs="Tahoma"/>
          <w:sz w:val="24"/>
          <w:szCs w:val="24"/>
        </w:rPr>
        <w:t>, mivel tóriumos üzemanyag</w:t>
      </w:r>
      <w:r w:rsidR="00A464E9">
        <w:rPr>
          <w:rFonts w:ascii="Palatino Linotype" w:hAnsi="Palatino Linotype" w:cs="Tahoma"/>
          <w:sz w:val="24"/>
          <w:szCs w:val="24"/>
        </w:rPr>
        <w:t>-</w:t>
      </w:r>
      <w:r>
        <w:rPr>
          <w:rFonts w:ascii="Palatino Linotype" w:hAnsi="Palatino Linotype" w:cs="Tahoma"/>
          <w:sz w:val="24"/>
          <w:szCs w:val="24"/>
        </w:rPr>
        <w:t>felhasználással szapor</w:t>
      </w:r>
      <w:r w:rsidRPr="005601A5">
        <w:rPr>
          <w:rFonts w:ascii="Palatino Linotype" w:hAnsi="Palatino Linotype" w:cs="Tahoma"/>
          <w:sz w:val="24"/>
          <w:szCs w:val="24"/>
        </w:rPr>
        <w:t>í</w:t>
      </w:r>
      <w:r>
        <w:rPr>
          <w:rFonts w:ascii="Palatino Linotype" w:hAnsi="Palatino Linotype" w:cs="Tahoma"/>
          <w:sz w:val="24"/>
          <w:szCs w:val="24"/>
        </w:rPr>
        <w:t xml:space="preserve">tóreaktorok </w:t>
      </w:r>
      <w:r>
        <w:rPr>
          <w:rFonts w:ascii="Palatino Linotype" w:hAnsi="Palatino Linotype" w:cs="Tahoma"/>
          <w:sz w:val="24"/>
          <w:szCs w:val="24"/>
        </w:rPr>
        <w:lastRenderedPageBreak/>
        <w:t xml:space="preserve">is üzemeltethetők. </w:t>
      </w:r>
      <w:r w:rsidRPr="005601A5">
        <w:rPr>
          <w:rFonts w:ascii="Palatino Linotype" w:hAnsi="Palatino Linotype" w:cs="Tahoma"/>
          <w:sz w:val="24"/>
          <w:szCs w:val="24"/>
        </w:rPr>
        <w:t>Ezek már olyan számok, melyekért érdemes kutatásokat kezdeményezni. Az indiaiak fel is fedezték ezt a hatalmas lehetőséget</w:t>
      </w:r>
      <w:r>
        <w:rPr>
          <w:rFonts w:ascii="Palatino Linotype" w:hAnsi="Palatino Linotype" w:cs="Tahoma"/>
          <w:sz w:val="24"/>
          <w:szCs w:val="24"/>
        </w:rPr>
        <w:t>, m</w:t>
      </w:r>
      <w:r w:rsidRPr="005601A5">
        <w:rPr>
          <w:rFonts w:ascii="Palatino Linotype" w:hAnsi="Palatino Linotype" w:cs="Tahoma"/>
          <w:sz w:val="24"/>
          <w:szCs w:val="24"/>
        </w:rPr>
        <w:t xml:space="preserve">ár van nukleáris programjuk a tóriumra nézve. </w:t>
      </w:r>
    </w:p>
    <w:p w:rsidR="008E3D92" w:rsidRPr="005601A5" w:rsidRDefault="008E3D92" w:rsidP="00DB6256">
      <w:pPr>
        <w:jc w:val="both"/>
        <w:rPr>
          <w:rFonts w:ascii="Palatino Linotype" w:hAnsi="Palatino Linotype" w:cs="Tahoma"/>
          <w:sz w:val="24"/>
          <w:szCs w:val="24"/>
        </w:rPr>
      </w:pPr>
    </w:p>
    <w:p w:rsidR="008E3D92" w:rsidRPr="00D52E42" w:rsidRDefault="008E3D92" w:rsidP="00DB6256">
      <w:pPr>
        <w:jc w:val="both"/>
        <w:rPr>
          <w:rFonts w:ascii="Palatino Linotype" w:hAnsi="Palatino Linotype" w:cs="Tahoma"/>
          <w:sz w:val="24"/>
          <w:szCs w:val="24"/>
        </w:rPr>
      </w:pPr>
      <w:r w:rsidRPr="00D52E42">
        <w:rPr>
          <w:rFonts w:ascii="Palatino Linotype" w:hAnsi="Palatino Linotype" w:cs="Tahoma"/>
          <w:sz w:val="24"/>
          <w:szCs w:val="24"/>
        </w:rPr>
        <w:t>India háromlépcsős programja:</w:t>
      </w:r>
    </w:p>
    <w:p w:rsidR="008E3D92" w:rsidRPr="00D52E42" w:rsidRDefault="00D52E42" w:rsidP="009E7795">
      <w:pPr>
        <w:numPr>
          <w:ilvl w:val="0"/>
          <w:numId w:val="32"/>
        </w:numPr>
        <w:jc w:val="both"/>
        <w:rPr>
          <w:rFonts w:ascii="Palatino Linotype" w:hAnsi="Palatino Linotype" w:cs="Tahoma"/>
          <w:sz w:val="24"/>
          <w:szCs w:val="24"/>
        </w:rPr>
      </w:pPr>
      <w:r>
        <w:rPr>
          <w:rFonts w:ascii="Palatino Linotype" w:hAnsi="Palatino Linotype" w:cs="Tahoma"/>
          <w:sz w:val="24"/>
          <w:szCs w:val="24"/>
          <w:u w:val="single"/>
        </w:rPr>
        <w:t xml:space="preserve">Pu (plutónium) </w:t>
      </w:r>
      <w:r w:rsidRPr="00D52E42">
        <w:rPr>
          <w:rFonts w:ascii="Palatino Linotype" w:hAnsi="Palatino Linotype" w:cs="Tahoma"/>
          <w:sz w:val="24"/>
          <w:szCs w:val="24"/>
          <w:u w:val="single"/>
        </w:rPr>
        <w:t>–</w:t>
      </w:r>
      <w:r w:rsidR="00A464E9">
        <w:rPr>
          <w:rFonts w:ascii="Palatino Linotype" w:hAnsi="Palatino Linotype" w:cs="Tahoma"/>
          <w:sz w:val="24"/>
          <w:szCs w:val="24"/>
          <w:u w:val="single"/>
        </w:rPr>
        <w:t xml:space="preserve"> </w:t>
      </w:r>
      <w:r w:rsidR="008E3D92" w:rsidRPr="00D52E42">
        <w:rPr>
          <w:rFonts w:ascii="Palatino Linotype" w:hAnsi="Palatino Linotype" w:cs="Tahoma"/>
          <w:sz w:val="24"/>
          <w:szCs w:val="24"/>
          <w:u w:val="single"/>
        </w:rPr>
        <w:t xml:space="preserve">termelés </w:t>
      </w:r>
      <w:r w:rsidR="008E3D92" w:rsidRPr="00D52E42">
        <w:rPr>
          <w:rFonts w:ascii="Palatino Linotype" w:hAnsi="Palatino Linotype" w:cs="Tahoma"/>
          <w:sz w:val="24"/>
          <w:szCs w:val="24"/>
        </w:rPr>
        <w:t>PHWR-ben (természetes urán, nehézvíz moderátor, magas konverziós tényező)</w:t>
      </w:r>
    </w:p>
    <w:p w:rsidR="00D52E42" w:rsidRDefault="008E3D92" w:rsidP="00C53FE7">
      <w:pPr>
        <w:numPr>
          <w:ilvl w:val="0"/>
          <w:numId w:val="32"/>
        </w:numPr>
        <w:jc w:val="both"/>
        <w:rPr>
          <w:rFonts w:ascii="Palatino Linotype" w:hAnsi="Palatino Linotype" w:cs="Tahoma"/>
          <w:sz w:val="24"/>
          <w:szCs w:val="24"/>
        </w:rPr>
      </w:pPr>
      <w:r w:rsidRPr="005601A5">
        <w:rPr>
          <w:rFonts w:ascii="Palatino Linotype" w:hAnsi="Palatino Linotype" w:cs="Tahoma"/>
          <w:sz w:val="24"/>
          <w:szCs w:val="24"/>
        </w:rPr>
        <w:t xml:space="preserve">FBR (megtermelt </w:t>
      </w:r>
      <w:r w:rsidRPr="005601A5">
        <w:rPr>
          <w:rFonts w:ascii="Palatino Linotype" w:hAnsi="Palatino Linotype" w:cs="Tahoma"/>
          <w:sz w:val="24"/>
          <w:szCs w:val="24"/>
          <w:u w:val="single"/>
        </w:rPr>
        <w:t>Pu felhasználása tórium tenyészköpennyel</w:t>
      </w:r>
      <w:r w:rsidRPr="005601A5">
        <w:rPr>
          <w:rFonts w:ascii="Palatino Linotype" w:hAnsi="Palatino Linotype" w:cs="Tahoma"/>
          <w:sz w:val="24"/>
          <w:szCs w:val="24"/>
        </w:rPr>
        <w:t xml:space="preserve"> =&gt;</w:t>
      </w:r>
      <w:r w:rsidRPr="005601A5">
        <w:rPr>
          <w:rFonts w:ascii="Palatino Linotype" w:hAnsi="Palatino Linotype" w:cs="Tahoma"/>
          <w:sz w:val="24"/>
          <w:szCs w:val="24"/>
          <w:vertAlign w:val="superscript"/>
        </w:rPr>
        <w:t>233</w:t>
      </w:r>
      <w:r w:rsidRPr="005601A5">
        <w:rPr>
          <w:rFonts w:ascii="Palatino Linotype" w:hAnsi="Palatino Linotype" w:cs="Tahoma"/>
          <w:sz w:val="24"/>
          <w:szCs w:val="24"/>
        </w:rPr>
        <w:t>U termelés)</w:t>
      </w:r>
    </w:p>
    <w:p w:rsidR="008E3D92" w:rsidRPr="00D52E42" w:rsidRDefault="00D52E42" w:rsidP="00C53FE7">
      <w:pPr>
        <w:numPr>
          <w:ilvl w:val="0"/>
          <w:numId w:val="32"/>
        </w:numPr>
        <w:jc w:val="both"/>
        <w:rPr>
          <w:rFonts w:ascii="Palatino Linotype" w:hAnsi="Palatino Linotype" w:cs="Tahoma"/>
          <w:sz w:val="24"/>
          <w:szCs w:val="24"/>
        </w:rPr>
      </w:pPr>
      <w:r w:rsidRPr="00D52E42">
        <w:rPr>
          <w:rFonts w:ascii="Palatino Linotype" w:hAnsi="Palatino Linotype" w:cs="Tahoma"/>
          <w:sz w:val="24"/>
          <w:szCs w:val="24"/>
          <w:u w:val="single"/>
          <w:vertAlign w:val="superscript"/>
        </w:rPr>
        <w:t>233</w:t>
      </w:r>
      <w:r w:rsidRPr="00D52E42">
        <w:rPr>
          <w:rFonts w:ascii="Palatino Linotype" w:hAnsi="Palatino Linotype" w:cs="Tahoma"/>
          <w:sz w:val="24"/>
          <w:szCs w:val="24"/>
          <w:u w:val="single"/>
        </w:rPr>
        <w:t>U-val hajtott termikus/gyors reaktorok:</w:t>
      </w:r>
      <w:r w:rsidRPr="00D52E42">
        <w:rPr>
          <w:rFonts w:ascii="Palatino Linotype" w:hAnsi="Palatino Linotype" w:cs="Tahoma"/>
          <w:sz w:val="24"/>
          <w:szCs w:val="24"/>
        </w:rPr>
        <w:t xml:space="preserve"> AHWR – Advanced Heavy Water Reactor, ATBR – A Thorium Breeder Reactor, FTBR – Fast Thorium Breeder Reactor</w:t>
      </w:r>
    </w:p>
    <w:p w:rsidR="008E3D92" w:rsidRDefault="008E3D92" w:rsidP="00C53FE7">
      <w:pPr>
        <w:jc w:val="both"/>
        <w:rPr>
          <w:rFonts w:ascii="Palatino Linotype" w:hAnsi="Palatino Linotype" w:cs="Tahoma"/>
          <w:sz w:val="24"/>
          <w:szCs w:val="24"/>
        </w:rPr>
      </w:pPr>
    </w:p>
    <w:p w:rsidR="00460C24" w:rsidRDefault="00460C24" w:rsidP="00C53FE7">
      <w:pPr>
        <w:jc w:val="both"/>
        <w:rPr>
          <w:rFonts w:ascii="Palatino Linotype" w:hAnsi="Palatino Linotype" w:cs="Tahoma"/>
          <w:sz w:val="24"/>
          <w:szCs w:val="24"/>
        </w:rPr>
      </w:pPr>
      <w:r w:rsidRPr="005601A5">
        <w:rPr>
          <w:rFonts w:ascii="Palatino Linotype" w:hAnsi="Palatino Linotype" w:cs="Tahoma"/>
          <w:sz w:val="24"/>
          <w:szCs w:val="24"/>
        </w:rPr>
        <w:t>Számos előnnyel rendelkeznek a tórium üzemanyagú atomer</w:t>
      </w:r>
      <w:r>
        <w:rPr>
          <w:rFonts w:ascii="Palatino Linotype" w:hAnsi="Palatino Linotype" w:cs="Tahoma"/>
          <w:sz w:val="24"/>
          <w:szCs w:val="24"/>
        </w:rPr>
        <w:t>őművek, melyek közé sorolnám a következőket:</w:t>
      </w:r>
      <w:r w:rsidRPr="005601A5">
        <w:rPr>
          <w:rFonts w:ascii="Palatino Linotype" w:hAnsi="Palatino Linotype" w:cs="Tahoma"/>
          <w:sz w:val="24"/>
          <w:szCs w:val="24"/>
        </w:rPr>
        <w:t xml:space="preserve"> jelenleg egyszerűbb </w:t>
      </w:r>
      <w:r w:rsidRPr="00460C24">
        <w:rPr>
          <w:rFonts w:ascii="Palatino Linotype" w:hAnsi="Palatino Linotype" w:cs="Tahoma"/>
          <w:sz w:val="24"/>
          <w:szCs w:val="24"/>
        </w:rPr>
        <w:t xml:space="preserve">bányászni (a tórium-tartalmú monacitot külszíni fejtéssel bányásszák, illetve kisebb a </w:t>
      </w:r>
      <w:r w:rsidRPr="00460C24">
        <w:rPr>
          <w:rFonts w:ascii="Palatino Linotype" w:hAnsi="Palatino Linotype" w:cs="Tahoma"/>
          <w:sz w:val="24"/>
          <w:szCs w:val="24"/>
          <w:vertAlign w:val="superscript"/>
        </w:rPr>
        <w:t>220</w:t>
      </w:r>
      <w:r w:rsidRPr="00460C24">
        <w:rPr>
          <w:rFonts w:ascii="Palatino Linotype" w:hAnsi="Palatino Linotype" w:cs="Tahoma"/>
          <w:sz w:val="24"/>
          <w:szCs w:val="24"/>
        </w:rPr>
        <w:t xml:space="preserve">Rn radiológiai hatása, mivel rövidebb felezési idejű, mint az urán bomlási sorában szereplő </w:t>
      </w:r>
      <w:r w:rsidRPr="00460C24">
        <w:rPr>
          <w:rFonts w:ascii="Palatino Linotype" w:hAnsi="Palatino Linotype" w:cs="Tahoma"/>
          <w:sz w:val="24"/>
          <w:szCs w:val="24"/>
          <w:vertAlign w:val="superscript"/>
        </w:rPr>
        <w:t>222</w:t>
      </w:r>
      <w:r w:rsidRPr="00460C24">
        <w:rPr>
          <w:rFonts w:ascii="Palatino Linotype" w:hAnsi="Palatino Linotype" w:cs="Tahoma"/>
          <w:sz w:val="24"/>
          <w:szCs w:val="24"/>
        </w:rPr>
        <w:t>Rn)</w:t>
      </w:r>
      <w:r w:rsidR="00A464E9" w:rsidRPr="00460C24">
        <w:rPr>
          <w:rFonts w:ascii="Palatino Linotype" w:hAnsi="Palatino Linotype" w:cs="Tahoma"/>
          <w:sz w:val="24"/>
          <w:szCs w:val="24"/>
        </w:rPr>
        <w:t>,</w:t>
      </w:r>
      <w:r w:rsidR="00A464E9" w:rsidRPr="005601A5">
        <w:rPr>
          <w:rFonts w:ascii="Palatino Linotype" w:hAnsi="Palatino Linotype" w:cs="Tahoma"/>
          <w:sz w:val="24"/>
          <w:szCs w:val="24"/>
        </w:rPr>
        <w:t xml:space="preserve"> valamint</w:t>
      </w:r>
      <w:r>
        <w:rPr>
          <w:rFonts w:ascii="Palatino Linotype" w:hAnsi="Palatino Linotype" w:cs="Tahoma"/>
          <w:sz w:val="24"/>
          <w:szCs w:val="24"/>
        </w:rPr>
        <w:t xml:space="preserve"> kevesebb hosszú felezési idejű radioakt</w:t>
      </w:r>
      <w:r w:rsidRPr="005601A5">
        <w:rPr>
          <w:rFonts w:ascii="Palatino Linotype" w:hAnsi="Palatino Linotype" w:cs="Tahoma"/>
          <w:sz w:val="24"/>
          <w:szCs w:val="24"/>
        </w:rPr>
        <w:t>í</w:t>
      </w:r>
      <w:r>
        <w:rPr>
          <w:rFonts w:ascii="Palatino Linotype" w:hAnsi="Palatino Linotype" w:cs="Tahoma"/>
          <w:sz w:val="24"/>
          <w:szCs w:val="24"/>
        </w:rPr>
        <w:t>v hulladék keletkezik használata után.</w:t>
      </w:r>
    </w:p>
    <w:p w:rsidR="00FD773A" w:rsidRDefault="00FD773A" w:rsidP="00C53FE7">
      <w:pPr>
        <w:jc w:val="both"/>
        <w:rPr>
          <w:rFonts w:ascii="Palatino Linotype" w:hAnsi="Palatino Linotype" w:cs="Tahoma"/>
          <w:sz w:val="24"/>
          <w:szCs w:val="24"/>
        </w:rPr>
      </w:pPr>
      <w:r>
        <w:rPr>
          <w:rFonts w:ascii="Palatino Linotype" w:hAnsi="Palatino Linotype" w:cs="Tahoma"/>
          <w:sz w:val="24"/>
          <w:szCs w:val="24"/>
        </w:rPr>
        <w:t>Óriási pozit</w:t>
      </w:r>
      <w:r w:rsidRPr="000B4D51">
        <w:rPr>
          <w:rFonts w:ascii="Palatino Linotype" w:hAnsi="Palatino Linotype" w:cs="Tahoma"/>
          <w:sz w:val="24"/>
          <w:szCs w:val="24"/>
        </w:rPr>
        <w:t>í</w:t>
      </w:r>
      <w:r>
        <w:rPr>
          <w:rFonts w:ascii="Palatino Linotype" w:hAnsi="Palatino Linotype" w:cs="Tahoma"/>
          <w:sz w:val="24"/>
          <w:szCs w:val="24"/>
        </w:rPr>
        <w:t xml:space="preserve">vuma még, hogy </w:t>
      </w:r>
      <w:r w:rsidRPr="00981CCE">
        <w:rPr>
          <w:rFonts w:ascii="Palatino Linotype" w:hAnsi="Palatino Linotype" w:cs="Tahoma"/>
          <w:sz w:val="24"/>
          <w:szCs w:val="24"/>
        </w:rPr>
        <w:t>a nukleáris fegyverek elterjedését nem segíti elő</w:t>
      </w:r>
      <w:r>
        <w:rPr>
          <w:rFonts w:ascii="Palatino Linotype" w:hAnsi="Palatino Linotype" w:cs="Tahoma"/>
          <w:sz w:val="24"/>
          <w:szCs w:val="24"/>
        </w:rPr>
        <w:t xml:space="preserve">, mert a 2,6 MeV-os gammasugárzó </w:t>
      </w:r>
      <w:r w:rsidRPr="000B4D51">
        <w:rPr>
          <w:rFonts w:ascii="Palatino Linotype" w:hAnsi="Palatino Linotype" w:cs="Tahoma"/>
          <w:sz w:val="24"/>
          <w:szCs w:val="24"/>
          <w:vertAlign w:val="superscript"/>
        </w:rPr>
        <w:t>208</w:t>
      </w:r>
      <w:r>
        <w:rPr>
          <w:rFonts w:ascii="Palatino Linotype" w:hAnsi="Palatino Linotype" w:cs="Tahoma"/>
          <w:sz w:val="24"/>
          <w:szCs w:val="24"/>
        </w:rPr>
        <w:t>Tl egy könnyen detektálható sugárforrás. További előnye, hogy kedvező üzemeltetési tulajdonságokkal b</w:t>
      </w:r>
      <w:r w:rsidRPr="006F2E76">
        <w:rPr>
          <w:rFonts w:ascii="Palatino Linotype" w:hAnsi="Palatino Linotype" w:cs="Tahoma"/>
          <w:sz w:val="24"/>
          <w:szCs w:val="24"/>
        </w:rPr>
        <w:t>í</w:t>
      </w:r>
      <w:r>
        <w:rPr>
          <w:rFonts w:ascii="Palatino Linotype" w:hAnsi="Palatino Linotype" w:cs="Tahoma"/>
          <w:sz w:val="24"/>
          <w:szCs w:val="24"/>
        </w:rPr>
        <w:t xml:space="preserve">r. Mind e mellett a hátrányokról is kell egy pár szót ejteni. </w:t>
      </w:r>
      <w:r w:rsidRPr="000912B8">
        <w:rPr>
          <w:rFonts w:ascii="Palatino Linotype" w:hAnsi="Palatino Linotype" w:cs="Tahoma"/>
          <w:sz w:val="24"/>
          <w:szCs w:val="24"/>
        </w:rPr>
        <w:t xml:space="preserve">A leállítás után még körülbelül egy évig komoly mennyiségű </w:t>
      </w:r>
      <w:r w:rsidRPr="000912B8">
        <w:rPr>
          <w:rFonts w:ascii="Palatino Linotype" w:hAnsi="Palatino Linotype" w:cs="Tahoma"/>
          <w:sz w:val="24"/>
          <w:szCs w:val="24"/>
          <w:vertAlign w:val="superscript"/>
        </w:rPr>
        <w:t>233</w:t>
      </w:r>
      <w:r w:rsidRPr="000912B8">
        <w:rPr>
          <w:rFonts w:ascii="Palatino Linotype" w:hAnsi="Palatino Linotype" w:cs="Tahoma"/>
          <w:sz w:val="24"/>
          <w:szCs w:val="24"/>
        </w:rPr>
        <w:t xml:space="preserve">U keletkezik a </w:t>
      </w:r>
      <w:r w:rsidRPr="000912B8">
        <w:rPr>
          <w:rFonts w:ascii="Palatino Linotype" w:hAnsi="Palatino Linotype" w:cs="Tahoma"/>
          <w:sz w:val="24"/>
          <w:szCs w:val="24"/>
          <w:vertAlign w:val="superscript"/>
        </w:rPr>
        <w:t>233</w:t>
      </w:r>
      <w:r w:rsidRPr="000912B8">
        <w:rPr>
          <w:rFonts w:ascii="Palatino Linotype" w:hAnsi="Palatino Linotype" w:cs="Tahoma"/>
          <w:sz w:val="24"/>
          <w:szCs w:val="24"/>
        </w:rPr>
        <w:t xml:space="preserve">Pa-ból, így a kiégett üzemanyag kezelését csak azután </w:t>
      </w:r>
      <w:r>
        <w:rPr>
          <w:rFonts w:ascii="Palatino Linotype" w:hAnsi="Palatino Linotype" w:cs="Tahoma"/>
          <w:sz w:val="24"/>
          <w:szCs w:val="24"/>
        </w:rPr>
        <w:t xml:space="preserve">érdemes </w:t>
      </w:r>
      <w:r w:rsidRPr="000912B8">
        <w:rPr>
          <w:rFonts w:ascii="Palatino Linotype" w:hAnsi="Palatino Linotype" w:cs="Tahoma"/>
          <w:sz w:val="24"/>
          <w:szCs w:val="24"/>
        </w:rPr>
        <w:t xml:space="preserve">elkezdeni, amikor ez a folyamat már lecsengett. </w:t>
      </w:r>
      <w:r>
        <w:rPr>
          <w:rFonts w:ascii="Palatino Linotype" w:hAnsi="Palatino Linotype" w:cs="Tahoma"/>
          <w:sz w:val="24"/>
          <w:szCs w:val="24"/>
        </w:rPr>
        <w:t xml:space="preserve">Az erős gammasugárzó izotópok miatt csak automatizált, a magasabb olvadáspont és az inertség miatt bonyolultabb reprocesszálási eljárások szükségesek. </w:t>
      </w:r>
      <w:r w:rsidRPr="00F06A83">
        <w:rPr>
          <w:rFonts w:ascii="Palatino Linotype" w:hAnsi="Palatino Linotype" w:cs="Tahoma"/>
          <w:sz w:val="24"/>
          <w:szCs w:val="24"/>
        </w:rPr>
        <w:t>További problémát jelent, hogy jelenleg viszonylag kevés tapasztalat áll rendelkezésre a tóriummal működő reaktorokkal kapcsolatban.</w:t>
      </w:r>
    </w:p>
    <w:p w:rsidR="00D52E42" w:rsidRDefault="008E3D92" w:rsidP="00DB6256">
      <w:pPr>
        <w:jc w:val="both"/>
        <w:rPr>
          <w:rFonts w:ascii="Palatino Linotype" w:hAnsi="Palatino Linotype" w:cs="Tahoma"/>
          <w:sz w:val="24"/>
          <w:szCs w:val="24"/>
        </w:rPr>
      </w:pPr>
      <w:r w:rsidRPr="00C53FE7">
        <w:rPr>
          <w:rFonts w:ascii="Palatino Linotype" w:hAnsi="Palatino Linotype" w:cs="Tahoma"/>
          <w:sz w:val="24"/>
          <w:szCs w:val="24"/>
        </w:rPr>
        <w:t xml:space="preserve">A Föld </w:t>
      </w:r>
      <w:r w:rsidR="00A464E9" w:rsidRPr="00C53FE7">
        <w:rPr>
          <w:rFonts w:ascii="Palatino Linotype" w:hAnsi="Palatino Linotype" w:cs="Tahoma"/>
          <w:sz w:val="24"/>
          <w:szCs w:val="24"/>
        </w:rPr>
        <w:t>tórium készletei</w:t>
      </w:r>
      <w:r w:rsidRPr="00C53FE7">
        <w:rPr>
          <w:rFonts w:ascii="Palatino Linotype" w:hAnsi="Palatino Linotype" w:cs="Tahoma"/>
          <w:sz w:val="24"/>
          <w:szCs w:val="24"/>
        </w:rPr>
        <w:t xml:space="preserve"> nincsenek még olyan m</w:t>
      </w:r>
      <w:r w:rsidR="001A454F">
        <w:rPr>
          <w:rFonts w:ascii="Palatino Linotype" w:hAnsi="Palatino Linotype" w:cs="Tahoma"/>
          <w:sz w:val="24"/>
          <w:szCs w:val="24"/>
        </w:rPr>
        <w:t>értékben felkutatva, mint az urá</w:t>
      </w:r>
      <w:r w:rsidRPr="00C53FE7">
        <w:rPr>
          <w:rFonts w:ascii="Palatino Linotype" w:hAnsi="Palatino Linotype" w:cs="Tahoma"/>
          <w:sz w:val="24"/>
          <w:szCs w:val="24"/>
        </w:rPr>
        <w:t>nkészlete</w:t>
      </w:r>
      <w:r w:rsidR="001A454F">
        <w:rPr>
          <w:rFonts w:ascii="Palatino Linotype" w:hAnsi="Palatino Linotype" w:cs="Tahoma"/>
          <w:sz w:val="24"/>
          <w:szCs w:val="24"/>
        </w:rPr>
        <w:t>k</w:t>
      </w:r>
      <w:r w:rsidRPr="00C53FE7">
        <w:rPr>
          <w:rFonts w:ascii="Palatino Linotype" w:hAnsi="Palatino Linotype" w:cs="Tahoma"/>
          <w:sz w:val="24"/>
          <w:szCs w:val="24"/>
        </w:rPr>
        <w:t>, mert üzemanyagként elterjedten még nem használják.</w:t>
      </w:r>
      <w:r w:rsidR="001A454F">
        <w:rPr>
          <w:rFonts w:ascii="Palatino Linotype" w:hAnsi="Palatino Linotype" w:cs="Tahoma"/>
          <w:sz w:val="24"/>
          <w:szCs w:val="24"/>
        </w:rPr>
        <w:t xml:space="preserve"> </w:t>
      </w:r>
      <w:r>
        <w:rPr>
          <w:rFonts w:ascii="Palatino Linotype" w:hAnsi="Palatino Linotype" w:cs="Tahoma"/>
          <w:sz w:val="24"/>
          <w:szCs w:val="24"/>
        </w:rPr>
        <w:t>Éppen ezért j</w:t>
      </w:r>
      <w:r w:rsidRPr="005601A5">
        <w:rPr>
          <w:rFonts w:ascii="Palatino Linotype" w:hAnsi="Palatino Linotype" w:cs="Tahoma"/>
          <w:sz w:val="24"/>
          <w:szCs w:val="24"/>
        </w:rPr>
        <w:t xml:space="preserve">elenleg </w:t>
      </w:r>
      <w:r>
        <w:rPr>
          <w:rFonts w:ascii="Palatino Linotype" w:hAnsi="Palatino Linotype" w:cs="Tahoma"/>
          <w:sz w:val="24"/>
          <w:szCs w:val="24"/>
        </w:rPr>
        <w:t xml:space="preserve">még csak </w:t>
      </w:r>
      <w:r w:rsidRPr="005601A5">
        <w:rPr>
          <w:rFonts w:ascii="Palatino Linotype" w:hAnsi="Palatino Linotype" w:cs="Tahoma"/>
          <w:sz w:val="24"/>
          <w:szCs w:val="24"/>
        </w:rPr>
        <w:t>külszíni fejtéssel bányáss</w:t>
      </w:r>
      <w:r>
        <w:rPr>
          <w:rFonts w:ascii="Palatino Linotype" w:hAnsi="Palatino Linotype" w:cs="Tahoma"/>
          <w:sz w:val="24"/>
          <w:szCs w:val="24"/>
        </w:rPr>
        <w:t>z</w:t>
      </w:r>
      <w:r w:rsidRPr="005601A5">
        <w:rPr>
          <w:rFonts w:ascii="Palatino Linotype" w:hAnsi="Palatino Linotype" w:cs="Tahoma"/>
          <w:sz w:val="24"/>
          <w:szCs w:val="24"/>
        </w:rPr>
        <w:t>ák</w:t>
      </w:r>
      <w:r>
        <w:rPr>
          <w:rFonts w:ascii="Palatino Linotype" w:hAnsi="Palatino Linotype" w:cs="Tahoma"/>
          <w:sz w:val="24"/>
          <w:szCs w:val="24"/>
        </w:rPr>
        <w:t xml:space="preserve">. </w:t>
      </w:r>
      <w:r w:rsidRPr="005601A5">
        <w:rPr>
          <w:rFonts w:ascii="Palatino Linotype" w:hAnsi="Palatino Linotype" w:cs="Tahoma"/>
          <w:sz w:val="24"/>
          <w:szCs w:val="24"/>
        </w:rPr>
        <w:t>Valószínűleg a Föld mélyén is lehet tórium, de a felderítésbe fektetett igen kis erőfeszítések miat</w:t>
      </w:r>
      <w:r w:rsidR="001A454F">
        <w:rPr>
          <w:rFonts w:ascii="Palatino Linotype" w:hAnsi="Palatino Linotype" w:cs="Tahoma"/>
          <w:sz w:val="24"/>
          <w:szCs w:val="24"/>
        </w:rPr>
        <w:t xml:space="preserve">t pontatlanok az információink. </w:t>
      </w:r>
      <w:r w:rsidR="001A454F" w:rsidRPr="001A454F">
        <w:rPr>
          <w:rFonts w:ascii="Palatino Linotype" w:hAnsi="Palatino Linotype" w:cs="Tahoma"/>
          <w:sz w:val="24"/>
          <w:szCs w:val="24"/>
        </w:rPr>
        <w:t xml:space="preserve">Nagy készletekkel rendelkezik a már említett India, továbbá Brazília, Kanada, USA és </w:t>
      </w:r>
      <w:r w:rsidR="001A454F">
        <w:rPr>
          <w:rFonts w:ascii="Palatino Linotype" w:hAnsi="Palatino Linotype" w:cs="Tahoma"/>
          <w:sz w:val="24"/>
          <w:szCs w:val="24"/>
        </w:rPr>
        <w:t xml:space="preserve">Ausztrália </w:t>
      </w:r>
      <w:r w:rsidR="001A454F" w:rsidRPr="001A454F">
        <w:rPr>
          <w:rFonts w:ascii="Palatino Linotype" w:hAnsi="Palatino Linotype" w:cs="Tahoma"/>
          <w:sz w:val="24"/>
          <w:szCs w:val="24"/>
        </w:rPr>
        <w:t>is.</w:t>
      </w:r>
    </w:p>
    <w:p w:rsidR="008E3D92" w:rsidRPr="005601A5" w:rsidRDefault="001A454F" w:rsidP="00DB6256">
      <w:pPr>
        <w:jc w:val="both"/>
        <w:rPr>
          <w:rFonts w:ascii="Palatino Linotype" w:hAnsi="Palatino Linotype" w:cs="Tahoma"/>
          <w:sz w:val="24"/>
          <w:szCs w:val="24"/>
        </w:rPr>
      </w:pPr>
      <w:r w:rsidRPr="001A454F">
        <w:rPr>
          <w:rFonts w:ascii="Palatino Linotype" w:hAnsi="Palatino Linotype" w:cs="Tahoma"/>
          <w:sz w:val="24"/>
          <w:szCs w:val="24"/>
        </w:rPr>
        <w:t xml:space="preserve">Ahhoz, hogy ezt a kibányászott tóriumot használhatóvá tegyük (a természetben a tóriumnak egyetlen stabil izotópja létezik, mégpedig a </w:t>
      </w:r>
      <w:r w:rsidRPr="001A454F">
        <w:rPr>
          <w:rFonts w:ascii="Palatino Linotype" w:hAnsi="Palatino Linotype" w:cs="Tahoma"/>
          <w:sz w:val="24"/>
          <w:szCs w:val="24"/>
          <w:vertAlign w:val="superscript"/>
        </w:rPr>
        <w:t>232</w:t>
      </w:r>
      <w:r w:rsidRPr="001A454F">
        <w:rPr>
          <w:rFonts w:ascii="Palatino Linotype" w:hAnsi="Palatino Linotype" w:cs="Tahoma"/>
          <w:sz w:val="24"/>
          <w:szCs w:val="24"/>
        </w:rPr>
        <w:t xml:space="preserve">Th), be kell sugároznunk, mert önmagában ez az anyag (termikus neutronokkal) nem hasadóképes. Ugyanakkor egy neutron befogása és a rákövetkező két béta-bomlás eredményeként reaktorban előállítható a </w:t>
      </w:r>
      <w:r w:rsidRPr="001A454F">
        <w:rPr>
          <w:rFonts w:ascii="Palatino Linotype" w:hAnsi="Palatino Linotype" w:cs="Tahoma"/>
          <w:sz w:val="24"/>
          <w:szCs w:val="24"/>
          <w:vertAlign w:val="superscript"/>
        </w:rPr>
        <w:t>233</w:t>
      </w:r>
      <w:r w:rsidRPr="001A454F">
        <w:rPr>
          <w:rFonts w:ascii="Palatino Linotype" w:hAnsi="Palatino Linotype" w:cs="Tahoma"/>
          <w:sz w:val="24"/>
          <w:szCs w:val="24"/>
        </w:rPr>
        <w:t xml:space="preserve">U, ami már </w:t>
      </w:r>
      <w:r w:rsidR="00A464E9">
        <w:rPr>
          <w:rFonts w:ascii="Palatino Linotype" w:hAnsi="Palatino Linotype" w:cs="Tahoma"/>
          <w:sz w:val="24"/>
          <w:szCs w:val="24"/>
        </w:rPr>
        <w:t>hasadó</w:t>
      </w:r>
      <w:r w:rsidR="00A464E9" w:rsidRPr="001A454F">
        <w:rPr>
          <w:rFonts w:ascii="Palatino Linotype" w:hAnsi="Palatino Linotype" w:cs="Tahoma"/>
          <w:sz w:val="24"/>
          <w:szCs w:val="24"/>
        </w:rPr>
        <w:t>képes</w:t>
      </w:r>
      <w:r w:rsidRPr="001A454F">
        <w:rPr>
          <w:rFonts w:ascii="Palatino Linotype" w:hAnsi="Palatino Linotype" w:cs="Tahoma"/>
          <w:sz w:val="24"/>
          <w:szCs w:val="24"/>
        </w:rPr>
        <w:t>. A természetben ez utóbbi izotóp nem található meg, mert túl rövid a felezési ideje.</w:t>
      </w:r>
    </w:p>
    <w:p w:rsidR="008E3D92" w:rsidRDefault="00A464E9" w:rsidP="00DB6256">
      <w:pPr>
        <w:jc w:val="both"/>
        <w:rPr>
          <w:rFonts w:ascii="Palatino Linotype" w:hAnsi="Palatino Linotype" w:cs="Tahoma"/>
          <w:sz w:val="23"/>
          <w:szCs w:val="23"/>
        </w:rPr>
      </w:pPr>
      <w:r w:rsidRPr="004F46BC">
        <w:rPr>
          <w:rFonts w:ascii="Palatino Linotype" w:hAnsi="Palatino Linotype" w:cs="Tahoma"/>
          <w:noProof/>
          <w:sz w:val="23"/>
          <w:szCs w:val="23"/>
          <w:lang w:val="en-US"/>
        </w:rPr>
        <w:lastRenderedPageBreak/>
        <w:pict>
          <v:shape id="Kép 1" o:spid="_x0000_i1025" type="#_x0000_t75" alt="bomlassor" style="width:413.25pt;height:52.5pt;visibility:visible">
            <v:imagedata r:id="rId8" o:title=""/>
          </v:shape>
        </w:pict>
      </w:r>
    </w:p>
    <w:p w:rsidR="008E3D92" w:rsidRDefault="008E3D92" w:rsidP="00682406">
      <w:pPr>
        <w:jc w:val="both"/>
        <w:rPr>
          <w:rFonts w:ascii="Palatino Linotype" w:hAnsi="Palatino Linotype" w:cs="Tahoma"/>
          <w:sz w:val="24"/>
          <w:szCs w:val="24"/>
        </w:rPr>
      </w:pPr>
    </w:p>
    <w:p w:rsidR="00005682" w:rsidRDefault="00005682" w:rsidP="00682406">
      <w:pPr>
        <w:jc w:val="both"/>
        <w:rPr>
          <w:rFonts w:ascii="Palatino Linotype" w:hAnsi="Palatino Linotype" w:cs="Tahoma"/>
          <w:sz w:val="24"/>
          <w:szCs w:val="24"/>
        </w:rPr>
      </w:pPr>
    </w:p>
    <w:p w:rsidR="008E3D92" w:rsidRDefault="008E3D92" w:rsidP="00DB6256">
      <w:pPr>
        <w:jc w:val="both"/>
        <w:rPr>
          <w:rFonts w:ascii="Palatino Linotype" w:hAnsi="Palatino Linotype" w:cs="Tahoma"/>
          <w:sz w:val="23"/>
          <w:szCs w:val="23"/>
        </w:rPr>
      </w:pPr>
      <w:r w:rsidRPr="003734E5">
        <w:rPr>
          <w:rFonts w:ascii="Palatino Linotype" w:hAnsi="Palatino Linotype" w:cs="Tahoma"/>
          <w:sz w:val="24"/>
          <w:szCs w:val="24"/>
        </w:rPr>
        <w:t xml:space="preserve">A következő táblázatból jól látszik, hogy mennyivel jobb üzemanyag a </w:t>
      </w:r>
      <w:r w:rsidRPr="003734E5">
        <w:rPr>
          <w:rFonts w:ascii="Palatino Linotype" w:hAnsi="Palatino Linotype" w:cs="Tahoma"/>
          <w:sz w:val="24"/>
          <w:szCs w:val="24"/>
          <w:vertAlign w:val="superscript"/>
        </w:rPr>
        <w:t>233</w:t>
      </w:r>
      <w:r w:rsidRPr="003734E5">
        <w:rPr>
          <w:rFonts w:ascii="Palatino Linotype" w:hAnsi="Palatino Linotype" w:cs="Tahoma"/>
          <w:sz w:val="24"/>
          <w:szCs w:val="24"/>
        </w:rPr>
        <w:t xml:space="preserve">U és a </w:t>
      </w:r>
      <w:r w:rsidRPr="003734E5">
        <w:rPr>
          <w:rFonts w:ascii="Palatino Linotype" w:hAnsi="Palatino Linotype" w:cs="Tahoma"/>
          <w:sz w:val="24"/>
          <w:szCs w:val="24"/>
          <w:vertAlign w:val="superscript"/>
        </w:rPr>
        <w:t>239</w:t>
      </w:r>
      <w:r w:rsidRPr="003734E5">
        <w:rPr>
          <w:rFonts w:ascii="Palatino Linotype" w:hAnsi="Palatino Linotype" w:cs="Tahoma"/>
          <w:sz w:val="24"/>
          <w:szCs w:val="24"/>
        </w:rPr>
        <w:t xml:space="preserve">Pu, mint a </w:t>
      </w:r>
      <w:r w:rsidRPr="003734E5">
        <w:rPr>
          <w:rFonts w:ascii="Palatino Linotype" w:hAnsi="Palatino Linotype" w:cs="Tahoma"/>
          <w:sz w:val="24"/>
          <w:szCs w:val="24"/>
          <w:vertAlign w:val="superscript"/>
        </w:rPr>
        <w:t>235</w:t>
      </w:r>
      <w:r w:rsidRPr="003734E5">
        <w:rPr>
          <w:rFonts w:ascii="Palatino Linotype" w:hAnsi="Palatino Linotype" w:cs="Tahoma"/>
          <w:sz w:val="24"/>
          <w:szCs w:val="24"/>
        </w:rPr>
        <w:t xml:space="preserve">U. Az </w:t>
      </w:r>
      <w:r>
        <w:rPr>
          <w:rFonts w:ascii="Palatino Linotype" w:hAnsi="Palatino Linotype"/>
          <w:sz w:val="24"/>
          <w:szCs w:val="24"/>
        </w:rPr>
        <w:t>η (</w:t>
      </w:r>
      <w:r w:rsidR="00D52E42" w:rsidRPr="00D52E42">
        <w:rPr>
          <w:rFonts w:ascii="Palatino Linotype" w:hAnsi="Palatino Linotype"/>
          <w:sz w:val="24"/>
          <w:szCs w:val="24"/>
        </w:rPr>
        <w:t xml:space="preserve">átlagos </w:t>
      </w:r>
      <w:r>
        <w:rPr>
          <w:rFonts w:ascii="Palatino Linotype" w:hAnsi="Palatino Linotype"/>
          <w:sz w:val="24"/>
          <w:szCs w:val="24"/>
        </w:rPr>
        <w:t xml:space="preserve">neutronhozam) a </w:t>
      </w:r>
      <w:r w:rsidRPr="00E4746A">
        <w:rPr>
          <w:rFonts w:ascii="Palatino Linotype" w:hAnsi="Palatino Linotype"/>
          <w:sz w:val="24"/>
          <w:szCs w:val="24"/>
        </w:rPr>
        <w:t xml:space="preserve">hasadásonként felszabaduló hasadási neutronok átlagos számát </w:t>
      </w:r>
      <w:r w:rsidR="00D52E42" w:rsidRPr="00D52E42">
        <w:rPr>
          <w:rFonts w:ascii="Palatino Linotype" w:hAnsi="Palatino Linotype"/>
          <w:sz w:val="24"/>
          <w:szCs w:val="24"/>
        </w:rPr>
        <w:t>adja meg egy abszorbeált neutronra vonatkoztatva. E mennyiség energiafüggését az 1. ábrán követhetjük nyomon.</w:t>
      </w:r>
    </w:p>
    <w:p w:rsidR="00005682" w:rsidRDefault="00005682" w:rsidP="00E4746A">
      <w:pPr>
        <w:jc w:val="both"/>
        <w:rPr>
          <w:rFonts w:ascii="Palatino Linotype" w:hAnsi="Palatino Linotype"/>
          <w:sz w:val="24"/>
          <w:szCs w:val="24"/>
        </w:rPr>
      </w:pPr>
    </w:p>
    <w:p w:rsidR="00005682" w:rsidRDefault="00005682" w:rsidP="00E4746A">
      <w:pPr>
        <w:jc w:val="both"/>
        <w:rPr>
          <w:rFonts w:ascii="Palatino Linotype" w:hAnsi="Palatino Linotype"/>
          <w:sz w:val="24"/>
          <w:szCs w:val="24"/>
        </w:rPr>
      </w:pPr>
    </w:p>
    <w:tbl>
      <w:tblPr>
        <w:tblpPr w:leftFromText="141" w:rightFromText="141" w:vertAnchor="text" w:horzAnchor="margin" w:tblpY="76"/>
        <w:tblW w:w="9156" w:type="dxa"/>
        <w:tblCellMar>
          <w:left w:w="0" w:type="dxa"/>
          <w:right w:w="0" w:type="dxa"/>
        </w:tblCellMar>
        <w:tblLook w:val="00A0"/>
      </w:tblPr>
      <w:tblGrid>
        <w:gridCol w:w="2565"/>
        <w:gridCol w:w="2081"/>
        <w:gridCol w:w="1503"/>
        <w:gridCol w:w="1503"/>
        <w:gridCol w:w="1504"/>
      </w:tblGrid>
      <w:tr w:rsidR="008E3D92" w:rsidRPr="00F404F0" w:rsidTr="00682406">
        <w:trPr>
          <w:trHeight w:val="317"/>
        </w:trPr>
        <w:tc>
          <w:tcPr>
            <w:tcW w:w="4646" w:type="dxa"/>
            <w:gridSpan w:val="2"/>
            <w:tcBorders>
              <w:top w:val="single" w:sz="18" w:space="0" w:color="000000"/>
              <w:left w:val="single" w:sz="1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p>
        </w:tc>
        <w:tc>
          <w:tcPr>
            <w:tcW w:w="1503"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b/>
                <w:bCs/>
                <w:sz w:val="24"/>
                <w:szCs w:val="24"/>
                <w:vertAlign w:val="superscript"/>
              </w:rPr>
              <w:t>233</w:t>
            </w:r>
            <w:r w:rsidRPr="00F404F0">
              <w:rPr>
                <w:rFonts w:ascii="Palatino Linotype" w:hAnsi="Palatino Linotype"/>
                <w:b/>
                <w:bCs/>
                <w:sz w:val="24"/>
                <w:szCs w:val="24"/>
              </w:rPr>
              <w:t>U</w:t>
            </w:r>
          </w:p>
        </w:tc>
        <w:tc>
          <w:tcPr>
            <w:tcW w:w="150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b/>
                <w:bCs/>
                <w:sz w:val="24"/>
                <w:szCs w:val="24"/>
                <w:vertAlign w:val="superscript"/>
              </w:rPr>
              <w:t>235</w:t>
            </w:r>
            <w:r w:rsidRPr="00F404F0">
              <w:rPr>
                <w:rFonts w:ascii="Palatino Linotype" w:hAnsi="Palatino Linotype"/>
                <w:b/>
                <w:bCs/>
                <w:sz w:val="24"/>
                <w:szCs w:val="24"/>
              </w:rPr>
              <w:t>U</w:t>
            </w:r>
          </w:p>
        </w:tc>
        <w:tc>
          <w:tcPr>
            <w:tcW w:w="1504"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b/>
                <w:bCs/>
                <w:sz w:val="24"/>
                <w:szCs w:val="24"/>
                <w:vertAlign w:val="superscript"/>
              </w:rPr>
              <w:t>239</w:t>
            </w:r>
            <w:r w:rsidRPr="00F404F0">
              <w:rPr>
                <w:rFonts w:ascii="Palatino Linotype" w:hAnsi="Palatino Linotype"/>
                <w:b/>
                <w:bCs/>
                <w:sz w:val="24"/>
                <w:szCs w:val="24"/>
              </w:rPr>
              <w:t>Pu</w:t>
            </w:r>
          </w:p>
        </w:tc>
      </w:tr>
      <w:tr w:rsidR="008E3D92" w:rsidRPr="00F404F0" w:rsidTr="00682406">
        <w:trPr>
          <w:trHeight w:val="202"/>
        </w:trPr>
        <w:tc>
          <w:tcPr>
            <w:tcW w:w="2565" w:type="dxa"/>
            <w:vMerge w:val="restart"/>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b/>
                <w:bCs/>
                <w:sz w:val="24"/>
                <w:szCs w:val="24"/>
              </w:rPr>
              <w:t>Jellemző termikus neutronspektrum</w:t>
            </w:r>
          </w:p>
        </w:tc>
        <w:tc>
          <w:tcPr>
            <w:tcW w:w="208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σ</w:t>
            </w:r>
            <w:r w:rsidRPr="00F404F0">
              <w:rPr>
                <w:rFonts w:ascii="Palatino Linotype" w:hAnsi="Palatino Linotype"/>
                <w:sz w:val="24"/>
                <w:szCs w:val="24"/>
                <w:vertAlign w:val="subscript"/>
              </w:rPr>
              <w:t>f</w:t>
            </w:r>
            <w:r w:rsidRPr="00F404F0">
              <w:rPr>
                <w:rFonts w:ascii="Palatino Linotype" w:hAnsi="Palatino Linotype"/>
                <w:sz w:val="24"/>
                <w:szCs w:val="24"/>
              </w:rPr>
              <w:t>, barn</w:t>
            </w:r>
          </w:p>
        </w:tc>
        <w:tc>
          <w:tcPr>
            <w:tcW w:w="150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332</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346</w:t>
            </w:r>
          </w:p>
        </w:tc>
        <w:tc>
          <w:tcPr>
            <w:tcW w:w="1504"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695</w:t>
            </w:r>
          </w:p>
        </w:tc>
      </w:tr>
      <w:tr w:rsidR="008E3D92" w:rsidRPr="00F404F0" w:rsidTr="00682406">
        <w:trPr>
          <w:trHeight w:val="202"/>
        </w:trPr>
        <w:tc>
          <w:tcPr>
            <w:tcW w:w="0" w:type="auto"/>
            <w:vMerge/>
            <w:tcBorders>
              <w:top w:val="single" w:sz="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σ</w:t>
            </w:r>
            <w:r w:rsidRPr="00F404F0">
              <w:rPr>
                <w:rFonts w:ascii="Palatino Linotype" w:hAnsi="Palatino Linotype"/>
                <w:sz w:val="24"/>
                <w:szCs w:val="24"/>
                <w:vertAlign w:val="subscript"/>
              </w:rPr>
              <w:t>c</w:t>
            </w:r>
            <w:r w:rsidRPr="00F404F0">
              <w:rPr>
                <w:rFonts w:ascii="Palatino Linotype" w:hAnsi="Palatino Linotype"/>
                <w:sz w:val="24"/>
                <w:szCs w:val="24"/>
              </w:rPr>
              <w:t>, barn</w:t>
            </w:r>
          </w:p>
        </w:tc>
        <w:tc>
          <w:tcPr>
            <w:tcW w:w="150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32</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59</w:t>
            </w:r>
          </w:p>
        </w:tc>
        <w:tc>
          <w:tcPr>
            <w:tcW w:w="1504"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350</w:t>
            </w:r>
          </w:p>
        </w:tc>
      </w:tr>
      <w:tr w:rsidR="008E3D92" w:rsidRPr="00F404F0" w:rsidTr="00682406">
        <w:trPr>
          <w:trHeight w:val="202"/>
        </w:trPr>
        <w:tc>
          <w:tcPr>
            <w:tcW w:w="0" w:type="auto"/>
            <w:vMerge/>
            <w:tcBorders>
              <w:top w:val="single" w:sz="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n-US"/>
              </w:rPr>
              <w:t>v (</w:t>
            </w:r>
            <w:r w:rsidRPr="00F404F0">
              <w:rPr>
                <w:rFonts w:ascii="Palatino Linotype" w:hAnsi="Palatino Linotype"/>
                <w:sz w:val="24"/>
                <w:szCs w:val="24"/>
              </w:rPr>
              <w:t>nű)</w:t>
            </w:r>
          </w:p>
        </w:tc>
        <w:tc>
          <w:tcPr>
            <w:tcW w:w="150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2,48</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2,44</w:t>
            </w:r>
          </w:p>
        </w:tc>
        <w:tc>
          <w:tcPr>
            <w:tcW w:w="1504"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2,87</w:t>
            </w:r>
          </w:p>
        </w:tc>
      </w:tr>
      <w:tr w:rsidR="008E3D92" w:rsidRPr="00F404F0" w:rsidTr="00682406">
        <w:trPr>
          <w:trHeight w:val="202"/>
        </w:trPr>
        <w:tc>
          <w:tcPr>
            <w:tcW w:w="0" w:type="auto"/>
            <w:vMerge/>
            <w:tcBorders>
              <w:top w:val="single" w:sz="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η</w:t>
            </w:r>
            <w:r w:rsidRPr="00F404F0">
              <w:rPr>
                <w:rFonts w:ascii="Palatino Linotype" w:hAnsi="Palatino Linotype"/>
                <w:sz w:val="24"/>
                <w:szCs w:val="24"/>
              </w:rPr>
              <w:t xml:space="preserve"> = </w:t>
            </w:r>
            <w:r w:rsidRPr="00F404F0">
              <w:rPr>
                <w:rFonts w:ascii="Palatino Linotype" w:hAnsi="Palatino Linotype"/>
                <w:sz w:val="24"/>
                <w:szCs w:val="24"/>
                <w:lang w:val="el-GR"/>
              </w:rPr>
              <w:t>νσ</w:t>
            </w:r>
            <w:r w:rsidRPr="00F404F0">
              <w:rPr>
                <w:rFonts w:ascii="Palatino Linotype" w:hAnsi="Palatino Linotype"/>
                <w:sz w:val="24"/>
                <w:szCs w:val="24"/>
                <w:vertAlign w:val="subscript"/>
              </w:rPr>
              <w:t>f</w:t>
            </w:r>
            <w:r w:rsidRPr="00F404F0">
              <w:rPr>
                <w:rFonts w:ascii="Palatino Linotype" w:hAnsi="Palatino Linotype"/>
                <w:sz w:val="24"/>
                <w:szCs w:val="24"/>
              </w:rPr>
              <w:t>/</w:t>
            </w:r>
            <w:r w:rsidRPr="00F404F0">
              <w:rPr>
                <w:rFonts w:ascii="Palatino Linotype" w:hAnsi="Palatino Linotype"/>
                <w:sz w:val="24"/>
                <w:szCs w:val="24"/>
                <w:lang w:val="el-GR"/>
              </w:rPr>
              <w:t>σ</w:t>
            </w:r>
            <w:r w:rsidRPr="00F404F0">
              <w:rPr>
                <w:rFonts w:ascii="Palatino Linotype" w:hAnsi="Palatino Linotype"/>
                <w:sz w:val="24"/>
                <w:szCs w:val="24"/>
                <w:vertAlign w:val="subscript"/>
              </w:rPr>
              <w:t xml:space="preserve">a </w:t>
            </w:r>
          </w:p>
        </w:tc>
        <w:tc>
          <w:tcPr>
            <w:tcW w:w="1503"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color w:val="FF0000"/>
                <w:sz w:val="24"/>
                <w:szCs w:val="24"/>
              </w:rPr>
            </w:pPr>
            <w:r w:rsidRPr="00F404F0">
              <w:rPr>
                <w:rFonts w:ascii="Palatino Linotype" w:hAnsi="Palatino Linotype"/>
                <w:color w:val="FF0000"/>
                <w:sz w:val="24"/>
                <w:szCs w:val="24"/>
              </w:rPr>
              <w:t>2,26</w:t>
            </w:r>
          </w:p>
        </w:tc>
        <w:tc>
          <w:tcPr>
            <w:tcW w:w="1503"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2,08</w:t>
            </w:r>
          </w:p>
        </w:tc>
        <w:tc>
          <w:tcPr>
            <w:tcW w:w="1504"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1,91</w:t>
            </w:r>
          </w:p>
        </w:tc>
      </w:tr>
      <w:tr w:rsidR="008E3D92" w:rsidRPr="00F404F0" w:rsidTr="00682406">
        <w:trPr>
          <w:trHeight w:val="202"/>
        </w:trPr>
        <w:tc>
          <w:tcPr>
            <w:tcW w:w="2565" w:type="dxa"/>
            <w:vMerge w:val="restart"/>
            <w:tcBorders>
              <w:top w:val="single" w:sz="1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b/>
                <w:bCs/>
                <w:sz w:val="24"/>
                <w:szCs w:val="24"/>
              </w:rPr>
              <w:t>Jellemző gyors neutronspektrum</w:t>
            </w:r>
          </w:p>
        </w:tc>
        <w:tc>
          <w:tcPr>
            <w:tcW w:w="2081"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σ</w:t>
            </w:r>
            <w:r w:rsidRPr="00F404F0">
              <w:rPr>
                <w:rFonts w:ascii="Palatino Linotype" w:hAnsi="Palatino Linotype"/>
                <w:sz w:val="24"/>
                <w:szCs w:val="24"/>
                <w:vertAlign w:val="subscript"/>
              </w:rPr>
              <w:t>f</w:t>
            </w:r>
            <w:r w:rsidRPr="00F404F0">
              <w:rPr>
                <w:rFonts w:ascii="Palatino Linotype" w:hAnsi="Palatino Linotype"/>
                <w:sz w:val="24"/>
                <w:szCs w:val="24"/>
              </w:rPr>
              <w:t>, barn</w:t>
            </w:r>
          </w:p>
        </w:tc>
        <w:tc>
          <w:tcPr>
            <w:tcW w:w="1503"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2,79</w:t>
            </w:r>
          </w:p>
        </w:tc>
        <w:tc>
          <w:tcPr>
            <w:tcW w:w="150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1,81</w:t>
            </w:r>
          </w:p>
        </w:tc>
        <w:tc>
          <w:tcPr>
            <w:tcW w:w="1504"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1,76</w:t>
            </w:r>
          </w:p>
        </w:tc>
      </w:tr>
      <w:tr w:rsidR="008E3D92" w:rsidRPr="00F404F0" w:rsidTr="00682406">
        <w:trPr>
          <w:trHeight w:val="202"/>
        </w:trPr>
        <w:tc>
          <w:tcPr>
            <w:tcW w:w="0" w:type="auto"/>
            <w:vMerge/>
            <w:tcBorders>
              <w:top w:val="single" w:sz="1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σ</w:t>
            </w:r>
            <w:r w:rsidRPr="00F404F0">
              <w:rPr>
                <w:rFonts w:ascii="Palatino Linotype" w:hAnsi="Palatino Linotype"/>
                <w:sz w:val="24"/>
                <w:szCs w:val="24"/>
                <w:vertAlign w:val="subscript"/>
              </w:rPr>
              <w:t>c</w:t>
            </w:r>
            <w:r w:rsidRPr="00F404F0">
              <w:rPr>
                <w:rFonts w:ascii="Palatino Linotype" w:hAnsi="Palatino Linotype"/>
                <w:sz w:val="24"/>
                <w:szCs w:val="24"/>
              </w:rPr>
              <w:t>, barn</w:t>
            </w:r>
          </w:p>
        </w:tc>
        <w:tc>
          <w:tcPr>
            <w:tcW w:w="150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0,33</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0,52</w:t>
            </w:r>
          </w:p>
        </w:tc>
        <w:tc>
          <w:tcPr>
            <w:tcW w:w="1504"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0,46</w:t>
            </w:r>
          </w:p>
        </w:tc>
      </w:tr>
      <w:tr w:rsidR="008E3D92" w:rsidRPr="00F404F0" w:rsidTr="00682406">
        <w:trPr>
          <w:trHeight w:val="202"/>
        </w:trPr>
        <w:tc>
          <w:tcPr>
            <w:tcW w:w="0" w:type="auto"/>
            <w:vMerge/>
            <w:tcBorders>
              <w:top w:val="single" w:sz="1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v (nű)</w:t>
            </w:r>
          </w:p>
        </w:tc>
        <w:tc>
          <w:tcPr>
            <w:tcW w:w="150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2,53</w:t>
            </w:r>
          </w:p>
        </w:tc>
        <w:tc>
          <w:tcPr>
            <w:tcW w:w="15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2,43</w:t>
            </w:r>
          </w:p>
        </w:tc>
        <w:tc>
          <w:tcPr>
            <w:tcW w:w="1504"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2,94</w:t>
            </w:r>
          </w:p>
        </w:tc>
      </w:tr>
      <w:tr w:rsidR="008E3D92" w:rsidRPr="00F404F0" w:rsidTr="00682406">
        <w:trPr>
          <w:trHeight w:val="202"/>
        </w:trPr>
        <w:tc>
          <w:tcPr>
            <w:tcW w:w="0" w:type="auto"/>
            <w:vMerge/>
            <w:tcBorders>
              <w:top w:val="single" w:sz="18" w:space="0" w:color="000000"/>
              <w:left w:val="single" w:sz="18" w:space="0" w:color="000000"/>
              <w:bottom w:val="single" w:sz="18" w:space="0" w:color="000000"/>
              <w:right w:val="single" w:sz="8" w:space="0" w:color="000000"/>
            </w:tcBorders>
            <w:vAlign w:val="center"/>
          </w:tcPr>
          <w:p w:rsidR="008E3D92" w:rsidRPr="00F404F0" w:rsidRDefault="008E3D92" w:rsidP="00682406">
            <w:pPr>
              <w:jc w:val="both"/>
              <w:rPr>
                <w:rFonts w:ascii="Palatino Linotype" w:hAnsi="Palatino Linotype"/>
                <w:sz w:val="24"/>
                <w:szCs w:val="24"/>
              </w:rPr>
            </w:pPr>
          </w:p>
        </w:tc>
        <w:tc>
          <w:tcPr>
            <w:tcW w:w="2081"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lang w:val="el-GR"/>
              </w:rPr>
              <w:t>η</w:t>
            </w:r>
            <w:r w:rsidRPr="00F404F0">
              <w:rPr>
                <w:rFonts w:ascii="Palatino Linotype" w:hAnsi="Palatino Linotype"/>
                <w:sz w:val="24"/>
                <w:szCs w:val="24"/>
              </w:rPr>
              <w:t xml:space="preserve"> = </w:t>
            </w:r>
            <w:r w:rsidRPr="00F404F0">
              <w:rPr>
                <w:rFonts w:ascii="Palatino Linotype" w:hAnsi="Palatino Linotype"/>
                <w:sz w:val="24"/>
                <w:szCs w:val="24"/>
                <w:lang w:val="el-GR"/>
              </w:rPr>
              <w:t>νσ</w:t>
            </w:r>
            <w:r w:rsidRPr="00F404F0">
              <w:rPr>
                <w:rFonts w:ascii="Palatino Linotype" w:hAnsi="Palatino Linotype"/>
                <w:sz w:val="24"/>
                <w:szCs w:val="24"/>
                <w:vertAlign w:val="subscript"/>
              </w:rPr>
              <w:t>f</w:t>
            </w:r>
            <w:r w:rsidRPr="00F404F0">
              <w:rPr>
                <w:rFonts w:ascii="Palatino Linotype" w:hAnsi="Palatino Linotype"/>
                <w:sz w:val="24"/>
                <w:szCs w:val="24"/>
              </w:rPr>
              <w:t>/</w:t>
            </w:r>
            <w:r w:rsidRPr="00F404F0">
              <w:rPr>
                <w:rFonts w:ascii="Palatino Linotype" w:hAnsi="Palatino Linotype"/>
                <w:sz w:val="24"/>
                <w:szCs w:val="24"/>
                <w:lang w:val="el-GR"/>
              </w:rPr>
              <w:t>σ</w:t>
            </w:r>
            <w:r w:rsidRPr="00F404F0">
              <w:rPr>
                <w:rFonts w:ascii="Palatino Linotype" w:hAnsi="Palatino Linotype"/>
                <w:sz w:val="24"/>
                <w:szCs w:val="24"/>
                <w:vertAlign w:val="subscript"/>
              </w:rPr>
              <w:t>a</w:t>
            </w:r>
          </w:p>
        </w:tc>
        <w:tc>
          <w:tcPr>
            <w:tcW w:w="1503"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2,27</w:t>
            </w:r>
          </w:p>
        </w:tc>
        <w:tc>
          <w:tcPr>
            <w:tcW w:w="1503"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sz w:val="24"/>
                <w:szCs w:val="24"/>
              </w:rPr>
            </w:pPr>
            <w:r w:rsidRPr="00F404F0">
              <w:rPr>
                <w:rFonts w:ascii="Palatino Linotype" w:hAnsi="Palatino Linotype"/>
                <w:sz w:val="24"/>
                <w:szCs w:val="24"/>
              </w:rPr>
              <w:t>1,88</w:t>
            </w:r>
          </w:p>
        </w:tc>
        <w:tc>
          <w:tcPr>
            <w:tcW w:w="1504"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tcPr>
          <w:p w:rsidR="008E3D92" w:rsidRPr="00F404F0" w:rsidRDefault="008E3D92" w:rsidP="00682406">
            <w:pPr>
              <w:jc w:val="both"/>
              <w:rPr>
                <w:rFonts w:ascii="Palatino Linotype" w:hAnsi="Palatino Linotype"/>
                <w:color w:val="FF0000"/>
                <w:sz w:val="24"/>
                <w:szCs w:val="24"/>
              </w:rPr>
            </w:pPr>
            <w:r w:rsidRPr="00F404F0">
              <w:rPr>
                <w:rFonts w:ascii="Palatino Linotype" w:hAnsi="Palatino Linotype"/>
                <w:color w:val="FF0000"/>
                <w:sz w:val="24"/>
                <w:szCs w:val="24"/>
              </w:rPr>
              <w:t>2,33</w:t>
            </w:r>
          </w:p>
        </w:tc>
      </w:tr>
    </w:tbl>
    <w:p w:rsidR="008E3D92" w:rsidRDefault="008E3D92" w:rsidP="00E4746A">
      <w:pPr>
        <w:jc w:val="both"/>
        <w:rPr>
          <w:rFonts w:ascii="Palatino Linotype" w:hAnsi="Palatino Linotype"/>
          <w:sz w:val="24"/>
          <w:szCs w:val="24"/>
        </w:rPr>
      </w:pPr>
    </w:p>
    <w:p w:rsidR="00005682" w:rsidRPr="00FD6621" w:rsidRDefault="00005682" w:rsidP="00FD6621">
      <w:pPr>
        <w:jc w:val="both"/>
        <w:rPr>
          <w:rFonts w:ascii="Palatino Linotype" w:hAnsi="Palatino Linotype"/>
          <w:sz w:val="24"/>
          <w:szCs w:val="24"/>
        </w:rPr>
      </w:pPr>
    </w:p>
    <w:p w:rsidR="00FD6621" w:rsidRDefault="00FD6621" w:rsidP="00FD6621">
      <w:pPr>
        <w:jc w:val="both"/>
        <w:rPr>
          <w:rFonts w:ascii="Palatino Linotype" w:hAnsi="Palatino Linotype"/>
          <w:sz w:val="24"/>
          <w:szCs w:val="24"/>
        </w:rPr>
      </w:pPr>
      <w:r w:rsidRPr="00FD6621">
        <w:rPr>
          <w:rFonts w:ascii="Palatino Linotype" w:hAnsi="Palatino Linotype"/>
          <w:sz w:val="24"/>
          <w:szCs w:val="24"/>
        </w:rPr>
        <w:t xml:space="preserve">A nem hasadóképes </w:t>
      </w:r>
      <w:r w:rsidRPr="00FD773A">
        <w:rPr>
          <w:rFonts w:ascii="Palatino Linotype" w:hAnsi="Palatino Linotype"/>
          <w:sz w:val="24"/>
          <w:szCs w:val="24"/>
          <w:vertAlign w:val="superscript"/>
        </w:rPr>
        <w:t>232</w:t>
      </w:r>
      <w:r w:rsidRPr="00FD6621">
        <w:rPr>
          <w:rFonts w:ascii="Palatino Linotype" w:hAnsi="Palatino Linotype"/>
          <w:sz w:val="24"/>
          <w:szCs w:val="24"/>
        </w:rPr>
        <w:t xml:space="preserve">Th és a természetes urán 99,3%-át kitevő szintén nem hasadóképes </w:t>
      </w:r>
      <w:r w:rsidRPr="00FD773A">
        <w:rPr>
          <w:rFonts w:ascii="Palatino Linotype" w:hAnsi="Palatino Linotype"/>
          <w:sz w:val="24"/>
          <w:szCs w:val="24"/>
          <w:vertAlign w:val="superscript"/>
        </w:rPr>
        <w:t>238</w:t>
      </w:r>
      <w:r w:rsidRPr="00FD6621">
        <w:rPr>
          <w:rFonts w:ascii="Palatino Linotype" w:hAnsi="Palatino Linotype"/>
          <w:sz w:val="24"/>
          <w:szCs w:val="24"/>
        </w:rPr>
        <w:t>U akkor hasznosítható teljes mértékben, ha sikerül olyan reaktort építeni, amelyben az ezekből neutronbefogás és két béta-bomlás eredményeként keletkező hasadóképes izotópok (</w:t>
      </w:r>
      <w:r w:rsidRPr="00FD773A">
        <w:rPr>
          <w:rFonts w:ascii="Palatino Linotype" w:hAnsi="Palatino Linotype"/>
          <w:sz w:val="24"/>
          <w:szCs w:val="24"/>
          <w:vertAlign w:val="superscript"/>
        </w:rPr>
        <w:t>233</w:t>
      </w:r>
      <w:r w:rsidRPr="00FD6621">
        <w:rPr>
          <w:rFonts w:ascii="Palatino Linotype" w:hAnsi="Palatino Linotype"/>
          <w:sz w:val="24"/>
          <w:szCs w:val="24"/>
        </w:rPr>
        <w:t xml:space="preserve">U, illetve </w:t>
      </w:r>
      <w:r w:rsidRPr="00FD773A">
        <w:rPr>
          <w:rFonts w:ascii="Palatino Linotype" w:hAnsi="Palatino Linotype"/>
          <w:sz w:val="24"/>
          <w:szCs w:val="24"/>
          <w:vertAlign w:val="superscript"/>
        </w:rPr>
        <w:t>239</w:t>
      </w:r>
      <w:r w:rsidRPr="00FD6621">
        <w:rPr>
          <w:rFonts w:ascii="Palatino Linotype" w:hAnsi="Palatino Linotype"/>
          <w:sz w:val="24"/>
          <w:szCs w:val="24"/>
        </w:rPr>
        <w:t>Pu) az újratermelés következtében nem fogynak (szaknyelven azt mondjuk, hogy a konverziós tényezőnek legalább 1,0-n</w:t>
      </w:r>
      <w:r w:rsidR="00FD773A">
        <w:rPr>
          <w:rFonts w:ascii="Palatino Linotype" w:hAnsi="Palatino Linotype"/>
          <w:sz w:val="24"/>
          <w:szCs w:val="24"/>
        </w:rPr>
        <w:t>a</w:t>
      </w:r>
      <w:r w:rsidRPr="00FD6621">
        <w:rPr>
          <w:rFonts w:ascii="Palatino Linotype" w:hAnsi="Palatino Linotype"/>
          <w:sz w:val="24"/>
          <w:szCs w:val="24"/>
        </w:rPr>
        <w:t xml:space="preserve">k kell lennie). Ez oly módon valósulhat meg, hogy az átlagos neutronhozamból (η) egy neutron mindig arra fordítódik, hogy újabb hasadást hozzon létre, a maradék η-1 neutronból pedig legalább egy neutron a </w:t>
      </w:r>
      <w:r w:rsidRPr="00FD773A">
        <w:rPr>
          <w:rFonts w:ascii="Palatino Linotype" w:hAnsi="Palatino Linotype"/>
          <w:sz w:val="24"/>
          <w:szCs w:val="24"/>
          <w:vertAlign w:val="superscript"/>
        </w:rPr>
        <w:t>232</w:t>
      </w:r>
      <w:r w:rsidRPr="00FD6621">
        <w:rPr>
          <w:rFonts w:ascii="Palatino Linotype" w:hAnsi="Palatino Linotype"/>
          <w:sz w:val="24"/>
          <w:szCs w:val="24"/>
        </w:rPr>
        <w:t xml:space="preserve">Th-ban, illetve a </w:t>
      </w:r>
      <w:r w:rsidRPr="00FD773A">
        <w:rPr>
          <w:rFonts w:ascii="Palatino Linotype" w:hAnsi="Palatino Linotype"/>
          <w:sz w:val="24"/>
          <w:szCs w:val="24"/>
          <w:vertAlign w:val="superscript"/>
        </w:rPr>
        <w:t>238</w:t>
      </w:r>
      <w:r w:rsidRPr="00FD6621">
        <w:rPr>
          <w:rFonts w:ascii="Palatino Linotype" w:hAnsi="Palatino Linotype"/>
          <w:sz w:val="24"/>
          <w:szCs w:val="24"/>
        </w:rPr>
        <w:t>U-ban nyelődik el. Ebből a gondolatmenetből következik, hogy az η-nak legalább 2,0-n</w:t>
      </w:r>
      <w:r w:rsidR="00FD773A">
        <w:rPr>
          <w:rFonts w:ascii="Palatino Linotype" w:hAnsi="Palatino Linotype"/>
          <w:sz w:val="24"/>
          <w:szCs w:val="24"/>
        </w:rPr>
        <w:t>a</w:t>
      </w:r>
      <w:r w:rsidRPr="00FD6621">
        <w:rPr>
          <w:rFonts w:ascii="Palatino Linotype" w:hAnsi="Palatino Linotype"/>
          <w:sz w:val="24"/>
          <w:szCs w:val="24"/>
        </w:rPr>
        <w:t xml:space="preserve">k kell lennie, hogy a tenyésztés megvalósuljon. Sőt, a parazita neutronelnyelés (a reaktorban található egyéb anyagok, pl. moderátor, burkolat szintén nyelnek el neutronokat) és a reaktorból való kiszökés miatt egy kis „tartalékra” is szükség van. A fenti táblázat alapján ezért belátható, hogy termikus tenyésztőreaktort (olyan reaktor, amelyben több hasadóanyag termelődik, mint amennyi fogy) csak tóriummal lehet megvalósítani, gyorsreaktor </w:t>
      </w:r>
      <w:r w:rsidRPr="00FD6621">
        <w:rPr>
          <w:rFonts w:ascii="Palatino Linotype" w:hAnsi="Palatino Linotype"/>
          <w:sz w:val="24"/>
          <w:szCs w:val="24"/>
        </w:rPr>
        <w:lastRenderedPageBreak/>
        <w:t>esetében pedig tóriummal és plutó</w:t>
      </w:r>
      <w:r w:rsidR="00A464E9">
        <w:rPr>
          <w:rFonts w:ascii="Palatino Linotype" w:hAnsi="Palatino Linotype"/>
          <w:sz w:val="24"/>
          <w:szCs w:val="24"/>
        </w:rPr>
        <w:t xml:space="preserve">niummal is. Ilyen szempontból </w:t>
      </w:r>
      <w:r w:rsidRPr="00FD6621">
        <w:rPr>
          <w:rFonts w:ascii="Palatino Linotype" w:hAnsi="Palatino Linotype"/>
          <w:sz w:val="24"/>
          <w:szCs w:val="24"/>
        </w:rPr>
        <w:t>a gyorsreaktoroknál jobbak a feltételek, mivel nagy neutronenergiákon kevesebb a parazita neutronelnyelés (kisebbek a hatáskeresztmetszetek), így a konverziós tényező akár az 1,2-őt is elérheti.</w:t>
      </w:r>
    </w:p>
    <w:p w:rsidR="00005682" w:rsidRDefault="00005682" w:rsidP="00FD6621">
      <w:pPr>
        <w:jc w:val="both"/>
        <w:rPr>
          <w:rFonts w:ascii="Palatino Linotype" w:hAnsi="Palatino Linotype"/>
          <w:sz w:val="24"/>
          <w:szCs w:val="24"/>
        </w:rPr>
      </w:pPr>
    </w:p>
    <w:p w:rsidR="008E3D92" w:rsidRDefault="008E3D92" w:rsidP="004E3620">
      <w:pPr>
        <w:keepNext/>
        <w:jc w:val="center"/>
      </w:pPr>
    </w:p>
    <w:p w:rsidR="008E3D92" w:rsidRDefault="00A464E9" w:rsidP="004E3620">
      <w:pPr>
        <w:keepNext/>
        <w:jc w:val="center"/>
      </w:pPr>
      <w:r w:rsidRPr="004F46BC">
        <w:rPr>
          <w:rFonts w:ascii="Palatino Linotype" w:hAnsi="Palatino Linotype"/>
          <w:noProof/>
          <w:sz w:val="24"/>
          <w:szCs w:val="24"/>
          <w:lang w:val="en-US"/>
        </w:rPr>
        <w:pict>
          <v:shape id="Picture 1" o:spid="_x0000_i1026" type="#_x0000_t75" alt="Neutronhozam" style="width:354.75pt;height:269.25pt;visibility:visible" o:bordertopcolor="black" o:borderleftcolor="black" o:borderbottomcolor="black" o:borderrightcolor="black">
            <v:imagedata r:id="rId9" o:title=""/>
            <w10:bordertop type="single" width="8"/>
            <w10:borderleft type="single" width="8"/>
            <w10:borderbottom type="single" width="8"/>
            <w10:borderright type="single" width="8"/>
          </v:shape>
        </w:pict>
      </w:r>
    </w:p>
    <w:p w:rsidR="008E3D92" w:rsidRPr="004E3620" w:rsidRDefault="004F46BC" w:rsidP="00BB144A">
      <w:pPr>
        <w:pStyle w:val="Caption"/>
        <w:jc w:val="center"/>
        <w:rPr>
          <w:rFonts w:ascii="Palatino Linotype" w:hAnsi="Palatino Linotype"/>
          <w:sz w:val="24"/>
          <w:szCs w:val="24"/>
        </w:rPr>
      </w:pPr>
      <w:r>
        <w:rPr>
          <w:rFonts w:ascii="Palatino Linotype" w:hAnsi="Palatino Linotype"/>
          <w:sz w:val="24"/>
          <w:szCs w:val="24"/>
        </w:rPr>
        <w:fldChar w:fldCharType="begin"/>
      </w:r>
      <w:r w:rsidR="008E3D92">
        <w:rPr>
          <w:rFonts w:ascii="Palatino Linotype" w:hAnsi="Palatino Linotype"/>
          <w:sz w:val="24"/>
          <w:szCs w:val="24"/>
        </w:rPr>
        <w:instrText xml:space="preserve"> SEQ ábra \* ARABIC </w:instrText>
      </w:r>
      <w:r>
        <w:rPr>
          <w:rFonts w:ascii="Palatino Linotype" w:hAnsi="Palatino Linotype"/>
          <w:sz w:val="24"/>
          <w:szCs w:val="24"/>
        </w:rPr>
        <w:fldChar w:fldCharType="separate"/>
      </w:r>
      <w:r w:rsidR="008E3D92">
        <w:rPr>
          <w:rFonts w:ascii="Palatino Linotype" w:hAnsi="Palatino Linotype"/>
          <w:noProof/>
          <w:sz w:val="24"/>
          <w:szCs w:val="24"/>
        </w:rPr>
        <w:t>1</w:t>
      </w:r>
      <w:r>
        <w:rPr>
          <w:rFonts w:ascii="Palatino Linotype" w:hAnsi="Palatino Linotype"/>
          <w:sz w:val="24"/>
          <w:szCs w:val="24"/>
        </w:rPr>
        <w:fldChar w:fldCharType="end"/>
      </w:r>
      <w:r w:rsidR="008E3D92">
        <w:t>. ábra -</w:t>
      </w:r>
      <w:r w:rsidR="008E3D92">
        <w:rPr>
          <w:noProof/>
        </w:rPr>
        <w:t xml:space="preserve"> Neutronhozam</w:t>
      </w:r>
    </w:p>
    <w:p w:rsidR="00005682" w:rsidRDefault="00005682" w:rsidP="0086584B">
      <w:pPr>
        <w:jc w:val="both"/>
        <w:rPr>
          <w:rFonts w:ascii="Palatino Linotype" w:hAnsi="Palatino Linotype" w:cs="Tahoma"/>
          <w:sz w:val="24"/>
          <w:szCs w:val="24"/>
          <w:u w:val="single"/>
        </w:rPr>
      </w:pPr>
    </w:p>
    <w:p w:rsidR="008E3D92" w:rsidRDefault="008E3D92" w:rsidP="0086584B">
      <w:pPr>
        <w:jc w:val="both"/>
        <w:rPr>
          <w:rFonts w:ascii="Palatino Linotype" w:hAnsi="Palatino Linotype" w:cs="Tahoma"/>
          <w:sz w:val="24"/>
          <w:szCs w:val="24"/>
          <w:u w:val="single"/>
        </w:rPr>
      </w:pPr>
      <w:r w:rsidRPr="0086584B">
        <w:rPr>
          <w:rFonts w:ascii="Palatino Linotype" w:hAnsi="Palatino Linotype" w:cs="Tahoma"/>
          <w:sz w:val="24"/>
          <w:szCs w:val="24"/>
          <w:u w:val="single"/>
        </w:rPr>
        <w:t>Tórium üzemanyagú atomerőmű típusok</w:t>
      </w:r>
    </w:p>
    <w:p w:rsidR="008E3D92" w:rsidRPr="0086584B" w:rsidRDefault="008E3D92" w:rsidP="0086584B">
      <w:pPr>
        <w:jc w:val="both"/>
        <w:rPr>
          <w:rFonts w:ascii="Palatino Linotype" w:hAnsi="Palatino Linotype" w:cs="Tahoma"/>
          <w:sz w:val="24"/>
          <w:szCs w:val="24"/>
          <w:u w:val="single"/>
        </w:rPr>
      </w:pPr>
    </w:p>
    <w:p w:rsidR="008E3D92" w:rsidRDefault="008E3D92" w:rsidP="00E70211">
      <w:pPr>
        <w:numPr>
          <w:ilvl w:val="0"/>
          <w:numId w:val="34"/>
        </w:numPr>
        <w:jc w:val="both"/>
        <w:rPr>
          <w:rFonts w:ascii="Palatino Linotype" w:hAnsi="Palatino Linotype" w:cs="Tahoma"/>
          <w:sz w:val="24"/>
          <w:szCs w:val="24"/>
        </w:rPr>
      </w:pPr>
      <w:r>
        <w:rPr>
          <w:rFonts w:ascii="Palatino Linotype" w:hAnsi="Palatino Linotype" w:cs="Tahoma"/>
          <w:sz w:val="24"/>
          <w:szCs w:val="24"/>
        </w:rPr>
        <w:t>V</w:t>
      </w:r>
      <w:r w:rsidRPr="0086584B">
        <w:rPr>
          <w:rFonts w:ascii="Palatino Linotype" w:hAnsi="Palatino Linotype" w:cs="Tahoma"/>
          <w:sz w:val="24"/>
          <w:szCs w:val="24"/>
        </w:rPr>
        <w:t>í</w:t>
      </w:r>
      <w:r>
        <w:rPr>
          <w:rFonts w:ascii="Palatino Linotype" w:hAnsi="Palatino Linotype" w:cs="Tahoma"/>
          <w:sz w:val="24"/>
          <w:szCs w:val="24"/>
        </w:rPr>
        <w:t>zhűtésű reaktorok</w:t>
      </w:r>
    </w:p>
    <w:p w:rsidR="008E3D92" w:rsidRDefault="008E3D92" w:rsidP="00B165C3">
      <w:pPr>
        <w:ind w:left="720"/>
        <w:jc w:val="both"/>
        <w:rPr>
          <w:rFonts w:ascii="Palatino Linotype" w:hAnsi="Palatino Linotype" w:cs="Tahoma"/>
          <w:sz w:val="24"/>
          <w:szCs w:val="24"/>
        </w:rPr>
      </w:pPr>
    </w:p>
    <w:p w:rsidR="008E3D92" w:rsidRDefault="008E3D92" w:rsidP="00E70211">
      <w:pPr>
        <w:numPr>
          <w:ilvl w:val="0"/>
          <w:numId w:val="35"/>
        </w:numPr>
        <w:jc w:val="both"/>
        <w:rPr>
          <w:rFonts w:ascii="Palatino Linotype" w:hAnsi="Palatino Linotype" w:cs="Tahoma"/>
          <w:sz w:val="24"/>
          <w:szCs w:val="24"/>
        </w:rPr>
      </w:pPr>
      <w:r w:rsidRPr="00C35B8E">
        <w:rPr>
          <w:rFonts w:ascii="Palatino Linotype" w:hAnsi="Palatino Linotype" w:cs="Tahoma"/>
          <w:b/>
          <w:sz w:val="24"/>
          <w:szCs w:val="24"/>
        </w:rPr>
        <w:t>Borax-IV</w:t>
      </w:r>
      <w:r>
        <w:rPr>
          <w:rFonts w:ascii="Palatino Linotype" w:hAnsi="Palatino Linotype" w:cs="Tahoma"/>
          <w:sz w:val="24"/>
          <w:szCs w:val="24"/>
        </w:rPr>
        <w:t xml:space="preserve"> (</w:t>
      </w:r>
      <w:r w:rsidRPr="00E70211">
        <w:rPr>
          <w:rFonts w:ascii="Palatino Linotype" w:hAnsi="Palatino Linotype" w:cs="Tahoma"/>
          <w:sz w:val="24"/>
          <w:szCs w:val="24"/>
        </w:rPr>
        <w:t>BoilingWaterReactorExperiments</w:t>
      </w:r>
      <w:r>
        <w:rPr>
          <w:rFonts w:ascii="Palatino Linotype" w:hAnsi="Palatino Linotype" w:cs="Tahoma"/>
          <w:sz w:val="24"/>
          <w:szCs w:val="24"/>
        </w:rPr>
        <w:t>)</w:t>
      </w:r>
    </w:p>
    <w:p w:rsidR="00005682" w:rsidRDefault="00005682" w:rsidP="00E70211">
      <w:pPr>
        <w:ind w:left="1429"/>
        <w:jc w:val="both"/>
        <w:rPr>
          <w:rFonts w:ascii="Palatino Linotype" w:hAnsi="Palatino Linotype" w:cs="Tahoma"/>
          <w:sz w:val="24"/>
          <w:szCs w:val="24"/>
        </w:rPr>
      </w:pPr>
    </w:p>
    <w:p w:rsidR="008E3D92" w:rsidRDefault="008E3D92" w:rsidP="00E70211">
      <w:pPr>
        <w:ind w:left="1429"/>
        <w:jc w:val="both"/>
        <w:rPr>
          <w:rFonts w:ascii="Palatino Linotype" w:hAnsi="Palatino Linotype" w:cs="Tahoma"/>
          <w:sz w:val="24"/>
          <w:szCs w:val="24"/>
        </w:rPr>
      </w:pPr>
      <w:r>
        <w:rPr>
          <w:rFonts w:ascii="Palatino Linotype" w:hAnsi="Palatino Linotype" w:cs="Tahoma"/>
          <w:sz w:val="24"/>
          <w:szCs w:val="24"/>
        </w:rPr>
        <w:t>1956. decemberétől</w:t>
      </w:r>
      <w:r w:rsidRPr="00E70211">
        <w:rPr>
          <w:rFonts w:ascii="Palatino Linotype" w:hAnsi="Palatino Linotype" w:cs="Tahoma"/>
          <w:sz w:val="24"/>
          <w:szCs w:val="24"/>
        </w:rPr>
        <w:t xml:space="preserve"> 1958. június</w:t>
      </w:r>
      <w:r>
        <w:rPr>
          <w:rFonts w:ascii="Palatino Linotype" w:hAnsi="Palatino Linotype" w:cs="Tahoma"/>
          <w:sz w:val="24"/>
          <w:szCs w:val="24"/>
        </w:rPr>
        <w:t>áig üzemeltették. Tórium-urán-oxid keramikus üzemanyaggal működött. Ami egy igen nagy tanulság volt, hogy még nagyszámú sérült burkolatfelülettel rendelkező fűtőanyaggal is képes volt üzemelni. Ez által magasabb kiégés érhető el. Forralóvizes tesztreaktorként képes volt 20 MW (termikus) teljes</w:t>
      </w:r>
      <w:r w:rsidRPr="00E70211">
        <w:rPr>
          <w:rFonts w:ascii="Palatino Linotype" w:hAnsi="Palatino Linotype" w:cs="Tahoma"/>
          <w:sz w:val="24"/>
          <w:szCs w:val="24"/>
        </w:rPr>
        <w:t>í</w:t>
      </w:r>
      <w:r>
        <w:rPr>
          <w:rFonts w:ascii="Palatino Linotype" w:hAnsi="Palatino Linotype" w:cs="Tahoma"/>
          <w:sz w:val="24"/>
          <w:szCs w:val="24"/>
        </w:rPr>
        <w:t>tményt leadni.</w:t>
      </w:r>
    </w:p>
    <w:p w:rsidR="00C932E4" w:rsidRDefault="00C932E4" w:rsidP="00E70211">
      <w:pPr>
        <w:ind w:left="1429"/>
        <w:jc w:val="both"/>
        <w:rPr>
          <w:rFonts w:ascii="Palatino Linotype" w:hAnsi="Palatino Linotype" w:cs="Tahoma"/>
          <w:sz w:val="24"/>
          <w:szCs w:val="24"/>
        </w:rPr>
      </w:pPr>
    </w:p>
    <w:p w:rsidR="008E3D92" w:rsidRPr="00C35B8E" w:rsidRDefault="008E3D92" w:rsidP="00E70211">
      <w:pPr>
        <w:numPr>
          <w:ilvl w:val="0"/>
          <w:numId w:val="35"/>
        </w:numPr>
        <w:jc w:val="both"/>
        <w:rPr>
          <w:rFonts w:ascii="Palatino Linotype" w:hAnsi="Palatino Linotype" w:cs="Tahoma"/>
          <w:b/>
          <w:sz w:val="24"/>
          <w:szCs w:val="24"/>
        </w:rPr>
      </w:pPr>
      <w:r w:rsidRPr="00C35B8E">
        <w:rPr>
          <w:rFonts w:ascii="Palatino Linotype" w:hAnsi="Palatino Linotype" w:cs="Tahoma"/>
          <w:b/>
          <w:sz w:val="24"/>
          <w:szCs w:val="24"/>
        </w:rPr>
        <w:t>Elk</w:t>
      </w:r>
      <w:r w:rsidR="001F2A4C">
        <w:rPr>
          <w:rFonts w:ascii="Palatino Linotype" w:hAnsi="Palatino Linotype" w:cs="Tahoma"/>
          <w:b/>
          <w:sz w:val="24"/>
          <w:szCs w:val="24"/>
        </w:rPr>
        <w:t xml:space="preserve"> </w:t>
      </w:r>
      <w:r w:rsidRPr="00C35B8E">
        <w:rPr>
          <w:rFonts w:ascii="Palatino Linotype" w:hAnsi="Palatino Linotype" w:cs="Tahoma"/>
          <w:b/>
          <w:sz w:val="24"/>
          <w:szCs w:val="24"/>
        </w:rPr>
        <w:t>River</w:t>
      </w:r>
    </w:p>
    <w:p w:rsidR="00005682" w:rsidRDefault="00005682" w:rsidP="00E70211">
      <w:pPr>
        <w:ind w:left="1429"/>
        <w:jc w:val="both"/>
        <w:rPr>
          <w:rFonts w:ascii="Palatino Linotype" w:hAnsi="Palatino Linotype" w:cs="Tahoma"/>
          <w:sz w:val="24"/>
          <w:szCs w:val="24"/>
        </w:rPr>
      </w:pPr>
    </w:p>
    <w:p w:rsidR="008E3D92" w:rsidRDefault="008E3D92" w:rsidP="00E70211">
      <w:pPr>
        <w:ind w:left="1429"/>
        <w:jc w:val="both"/>
        <w:rPr>
          <w:rFonts w:ascii="Palatino Linotype" w:hAnsi="Palatino Linotype" w:cs="Tahoma"/>
          <w:sz w:val="24"/>
          <w:szCs w:val="24"/>
        </w:rPr>
      </w:pPr>
      <w:r>
        <w:rPr>
          <w:rFonts w:ascii="Palatino Linotype" w:hAnsi="Palatino Linotype" w:cs="Tahoma"/>
          <w:sz w:val="24"/>
          <w:szCs w:val="24"/>
        </w:rPr>
        <w:t>Forralóvizes demon</w:t>
      </w:r>
      <w:bookmarkStart w:id="0" w:name="_GoBack"/>
      <w:bookmarkEnd w:id="0"/>
      <w:r>
        <w:rPr>
          <w:rFonts w:ascii="Palatino Linotype" w:hAnsi="Palatino Linotype" w:cs="Tahoma"/>
          <w:sz w:val="24"/>
          <w:szCs w:val="24"/>
        </w:rPr>
        <w:t xml:space="preserve">strációs reaktor volt, mely 1962-től 6 éven át működött. Tórium-urán konverter </w:t>
      </w:r>
      <w:r w:rsidR="001F2A4C" w:rsidRPr="001F2A4C">
        <w:rPr>
          <w:rFonts w:ascii="Palatino Linotype" w:hAnsi="Palatino Linotype" w:cs="Tahoma"/>
          <w:sz w:val="24"/>
          <w:szCs w:val="24"/>
        </w:rPr>
        <w:t>volt, melyben az urán dúsítása (</w:t>
      </w:r>
      <w:r w:rsidR="001F2A4C" w:rsidRPr="001F2A4C">
        <w:rPr>
          <w:rFonts w:ascii="Palatino Linotype" w:hAnsi="Palatino Linotype" w:cs="Tahoma"/>
          <w:sz w:val="24"/>
          <w:szCs w:val="24"/>
          <w:vertAlign w:val="superscript"/>
        </w:rPr>
        <w:t>235</w:t>
      </w:r>
      <w:r w:rsidR="001F2A4C" w:rsidRPr="001F2A4C">
        <w:rPr>
          <w:rFonts w:ascii="Palatino Linotype" w:hAnsi="Palatino Linotype" w:cs="Tahoma"/>
          <w:sz w:val="24"/>
          <w:szCs w:val="24"/>
        </w:rPr>
        <w:t xml:space="preserve">U/összes U) </w:t>
      </w:r>
      <w:r>
        <w:rPr>
          <w:rFonts w:ascii="Palatino Linotype" w:hAnsi="Palatino Linotype" w:cs="Tahoma"/>
          <w:sz w:val="24"/>
          <w:szCs w:val="24"/>
        </w:rPr>
        <w:t>92%</w:t>
      </w:r>
      <w:r w:rsidR="001F2A4C">
        <w:rPr>
          <w:rFonts w:ascii="Palatino Linotype" w:hAnsi="Palatino Linotype" w:cs="Tahoma"/>
          <w:sz w:val="24"/>
          <w:szCs w:val="24"/>
        </w:rPr>
        <w:t xml:space="preserve"> volt.</w:t>
      </w:r>
    </w:p>
    <w:p w:rsidR="008E3D92" w:rsidRDefault="00C932E4" w:rsidP="00E42C01">
      <w:pPr>
        <w:numPr>
          <w:ilvl w:val="0"/>
          <w:numId w:val="35"/>
        </w:numPr>
        <w:jc w:val="both"/>
        <w:rPr>
          <w:rFonts w:ascii="Palatino Linotype" w:hAnsi="Palatino Linotype" w:cs="Tahoma"/>
          <w:b/>
          <w:sz w:val="24"/>
          <w:szCs w:val="24"/>
        </w:rPr>
      </w:pPr>
      <w:r>
        <w:rPr>
          <w:rFonts w:ascii="Palatino Linotype" w:hAnsi="Palatino Linotype" w:cs="Tahoma"/>
          <w:b/>
          <w:sz w:val="24"/>
          <w:szCs w:val="24"/>
        </w:rPr>
        <w:br w:type="page"/>
      </w:r>
      <w:r w:rsidR="008E3D92" w:rsidRPr="00C35B8E">
        <w:rPr>
          <w:rFonts w:ascii="Palatino Linotype" w:hAnsi="Palatino Linotype" w:cs="Tahoma"/>
          <w:b/>
          <w:sz w:val="24"/>
          <w:szCs w:val="24"/>
        </w:rPr>
        <w:lastRenderedPageBreak/>
        <w:t>India</w:t>
      </w:r>
      <w:r w:rsidR="008E3D92">
        <w:rPr>
          <w:rFonts w:ascii="Palatino Linotype" w:hAnsi="Palatino Linotype" w:cs="Tahoma"/>
          <w:b/>
          <w:sz w:val="24"/>
          <w:szCs w:val="24"/>
        </w:rPr>
        <w:t>n</w:t>
      </w:r>
      <w:r w:rsidR="008E3D92" w:rsidRPr="00C35B8E">
        <w:rPr>
          <w:rFonts w:ascii="Palatino Linotype" w:hAnsi="Palatino Linotype" w:cs="Tahoma"/>
          <w:b/>
          <w:sz w:val="24"/>
          <w:szCs w:val="24"/>
        </w:rPr>
        <w:t>point 1</w:t>
      </w:r>
    </w:p>
    <w:p w:rsidR="00C932E4" w:rsidRPr="00C35B8E" w:rsidRDefault="00C932E4" w:rsidP="00C932E4">
      <w:pPr>
        <w:ind w:left="1429"/>
        <w:jc w:val="both"/>
        <w:rPr>
          <w:rFonts w:ascii="Palatino Linotype" w:hAnsi="Palatino Linotype" w:cs="Tahoma"/>
          <w:b/>
          <w:sz w:val="24"/>
          <w:szCs w:val="24"/>
        </w:rPr>
      </w:pPr>
    </w:p>
    <w:p w:rsidR="008E3D92" w:rsidRDefault="008E3D92" w:rsidP="00306DC0">
      <w:pPr>
        <w:ind w:left="1429"/>
        <w:jc w:val="both"/>
        <w:rPr>
          <w:rFonts w:ascii="Palatino Linotype" w:hAnsi="Palatino Linotype" w:cs="Tahoma"/>
          <w:sz w:val="24"/>
          <w:szCs w:val="24"/>
        </w:rPr>
      </w:pPr>
      <w:r>
        <w:rPr>
          <w:rFonts w:ascii="Palatino Linotype" w:hAnsi="Palatino Linotype" w:cs="Tahoma"/>
          <w:sz w:val="24"/>
          <w:szCs w:val="24"/>
        </w:rPr>
        <w:t xml:space="preserve">A </w:t>
      </w:r>
      <w:r w:rsidRPr="00E42C01">
        <w:rPr>
          <w:rFonts w:ascii="Palatino Linotype" w:hAnsi="Palatino Linotype" w:cs="Tahoma"/>
          <w:sz w:val="24"/>
          <w:szCs w:val="24"/>
        </w:rPr>
        <w:t>Consolidated Edison Company egy nyomottvizes tórium-urán konverter reaktort épített B&amp;W Co. javaslata alapján</w:t>
      </w:r>
      <w:r>
        <w:rPr>
          <w:rFonts w:ascii="Palatino Linotype" w:hAnsi="Palatino Linotype" w:cs="Tahoma"/>
          <w:sz w:val="24"/>
          <w:szCs w:val="24"/>
        </w:rPr>
        <w:t xml:space="preserve">, amit </w:t>
      </w:r>
      <w:r w:rsidRPr="00E42C01">
        <w:rPr>
          <w:rFonts w:ascii="Palatino Linotype" w:hAnsi="Palatino Linotype" w:cs="Tahoma"/>
          <w:sz w:val="24"/>
          <w:szCs w:val="24"/>
        </w:rPr>
        <w:t xml:space="preserve">1962. szeptember 16-án </w:t>
      </w:r>
      <w:r>
        <w:rPr>
          <w:rFonts w:ascii="Palatino Linotype" w:hAnsi="Palatino Linotype" w:cs="Tahoma"/>
          <w:sz w:val="24"/>
          <w:szCs w:val="24"/>
        </w:rPr>
        <w:t>használatba is áll</w:t>
      </w:r>
      <w:r w:rsidRPr="00E42C01">
        <w:rPr>
          <w:rFonts w:ascii="Palatino Linotype" w:hAnsi="Palatino Linotype" w:cs="Tahoma"/>
          <w:sz w:val="24"/>
          <w:szCs w:val="24"/>
        </w:rPr>
        <w:t>í</w:t>
      </w:r>
      <w:r>
        <w:rPr>
          <w:rFonts w:ascii="Palatino Linotype" w:hAnsi="Palatino Linotype" w:cs="Tahoma"/>
          <w:sz w:val="24"/>
          <w:szCs w:val="24"/>
        </w:rPr>
        <w:t xml:space="preserve">tottak. </w:t>
      </w:r>
      <w:r w:rsidR="001F2A4C" w:rsidRPr="001F2A4C">
        <w:rPr>
          <w:rFonts w:ascii="Palatino Linotype" w:hAnsi="Palatino Linotype" w:cs="Tahoma"/>
          <w:sz w:val="24"/>
          <w:szCs w:val="24"/>
        </w:rPr>
        <w:t xml:space="preserve">A tórium mellett itt is nagyon magas, 93%-os dúsítású uránt használtak. </w:t>
      </w:r>
      <w:r w:rsidRPr="00E42C01">
        <w:rPr>
          <w:rFonts w:ascii="Palatino Linotype" w:hAnsi="Palatino Linotype" w:cs="Tahoma"/>
          <w:sz w:val="24"/>
          <w:szCs w:val="24"/>
        </w:rPr>
        <w:t xml:space="preserve">Az itt megtermelt </w:t>
      </w:r>
      <w:r w:rsidR="00523DA2" w:rsidRPr="00523DA2">
        <w:rPr>
          <w:rFonts w:ascii="Palatino Linotype" w:hAnsi="Palatino Linotype" w:cs="Tahoma"/>
          <w:sz w:val="24"/>
          <w:szCs w:val="24"/>
          <w:vertAlign w:val="superscript"/>
        </w:rPr>
        <w:t>233</w:t>
      </w:r>
      <w:r w:rsidRPr="00E42C01">
        <w:rPr>
          <w:rFonts w:ascii="Palatino Linotype" w:hAnsi="Palatino Linotype" w:cs="Tahoma"/>
          <w:sz w:val="24"/>
          <w:szCs w:val="24"/>
        </w:rPr>
        <w:t>U-t használták fel később a MSRE-ben</w:t>
      </w:r>
      <w:r>
        <w:rPr>
          <w:rFonts w:ascii="Palatino Linotype" w:hAnsi="Palatino Linotype" w:cs="Tahoma"/>
          <w:sz w:val="24"/>
          <w:szCs w:val="24"/>
        </w:rPr>
        <w:t xml:space="preserve"> (Molten Salt ReactorExperiment). </w:t>
      </w:r>
      <w:r w:rsidRPr="00E42C01">
        <w:rPr>
          <w:rFonts w:ascii="Palatino Linotype" w:hAnsi="Palatino Linotype" w:cs="Tahoma"/>
          <w:sz w:val="24"/>
          <w:szCs w:val="24"/>
        </w:rPr>
        <w:t>1965-ben áttértek urán-dioxidra, ezzel az üzemanyaggal 1974. október 31-ig üzemelt</w:t>
      </w:r>
      <w:r>
        <w:rPr>
          <w:rFonts w:ascii="Palatino Linotype" w:hAnsi="Palatino Linotype" w:cs="Tahoma"/>
          <w:sz w:val="24"/>
          <w:szCs w:val="24"/>
        </w:rPr>
        <w:t>. Jelenleg</w:t>
      </w:r>
      <w:r w:rsidRPr="00E42C01">
        <w:rPr>
          <w:rFonts w:ascii="Palatino Linotype" w:hAnsi="Palatino Linotype" w:cs="Tahoma"/>
          <w:sz w:val="24"/>
          <w:szCs w:val="24"/>
        </w:rPr>
        <w:t xml:space="preserve"> 2 hagyományos PWR</w:t>
      </w:r>
      <w:r>
        <w:rPr>
          <w:rFonts w:ascii="Palatino Linotype" w:hAnsi="Palatino Linotype" w:cs="Tahoma"/>
          <w:sz w:val="24"/>
          <w:szCs w:val="24"/>
        </w:rPr>
        <w:t xml:space="preserve"> áll a helyén.</w:t>
      </w:r>
    </w:p>
    <w:p w:rsidR="00C932E4" w:rsidRPr="00306DC0" w:rsidRDefault="00C932E4" w:rsidP="00306DC0">
      <w:pPr>
        <w:ind w:left="1429"/>
        <w:jc w:val="both"/>
        <w:rPr>
          <w:rFonts w:ascii="Palatino Linotype" w:hAnsi="Palatino Linotype" w:cs="Tahoma"/>
          <w:sz w:val="24"/>
          <w:szCs w:val="24"/>
        </w:rPr>
      </w:pPr>
    </w:p>
    <w:p w:rsidR="008E3D92" w:rsidRPr="00C35B8E" w:rsidRDefault="008E3D92" w:rsidP="00C35B8E">
      <w:pPr>
        <w:numPr>
          <w:ilvl w:val="0"/>
          <w:numId w:val="35"/>
        </w:numPr>
        <w:jc w:val="both"/>
        <w:rPr>
          <w:rFonts w:ascii="Palatino Linotype" w:hAnsi="Palatino Linotype" w:cs="Tahoma"/>
          <w:b/>
          <w:sz w:val="24"/>
          <w:szCs w:val="24"/>
        </w:rPr>
      </w:pPr>
      <w:r w:rsidRPr="00C35B8E">
        <w:rPr>
          <w:rFonts w:ascii="Palatino Linotype" w:hAnsi="Palatino Linotype" w:cs="Tahoma"/>
          <w:b/>
          <w:sz w:val="24"/>
          <w:szCs w:val="24"/>
        </w:rPr>
        <w:t>Shippingport</w:t>
      </w:r>
      <w:r>
        <w:rPr>
          <w:rFonts w:ascii="Palatino Linotype" w:hAnsi="Palatino Linotype" w:cs="Tahoma"/>
          <w:b/>
          <w:sz w:val="24"/>
          <w:szCs w:val="24"/>
        </w:rPr>
        <w:t xml:space="preserve"> </w:t>
      </w:r>
      <w:r>
        <w:rPr>
          <w:rFonts w:ascii="Palatino Linotype" w:hAnsi="Palatino Linotype" w:cs="Tahoma"/>
          <w:sz w:val="24"/>
          <w:szCs w:val="24"/>
        </w:rPr>
        <w:t>(</w:t>
      </w:r>
      <w:r w:rsidRPr="00C35B8E">
        <w:rPr>
          <w:rFonts w:ascii="Palatino Linotype" w:hAnsi="Palatino Linotype" w:cs="Tahoma"/>
          <w:sz w:val="24"/>
          <w:szCs w:val="24"/>
        </w:rPr>
        <w:t>ShippingportAtomicPowerStation</w:t>
      </w:r>
      <w:r>
        <w:rPr>
          <w:rFonts w:ascii="Palatino Linotype" w:hAnsi="Palatino Linotype" w:cs="Tahoma"/>
          <w:sz w:val="24"/>
          <w:szCs w:val="24"/>
        </w:rPr>
        <w:t>)</w:t>
      </w:r>
    </w:p>
    <w:p w:rsidR="00005682" w:rsidRDefault="00005682" w:rsidP="00C35B8E">
      <w:pPr>
        <w:ind w:left="1418"/>
        <w:jc w:val="both"/>
        <w:rPr>
          <w:rFonts w:ascii="Palatino Linotype" w:hAnsi="Palatino Linotype" w:cs="Tahoma"/>
          <w:sz w:val="24"/>
          <w:szCs w:val="24"/>
        </w:rPr>
      </w:pPr>
    </w:p>
    <w:p w:rsidR="008E3D92" w:rsidRDefault="008E3D92" w:rsidP="00C35B8E">
      <w:pPr>
        <w:ind w:left="1418"/>
        <w:jc w:val="both"/>
        <w:rPr>
          <w:rFonts w:ascii="Palatino Linotype" w:hAnsi="Palatino Linotype" w:cs="Tahoma"/>
          <w:sz w:val="24"/>
          <w:szCs w:val="24"/>
        </w:rPr>
      </w:pPr>
      <w:r w:rsidRPr="00C35B8E">
        <w:rPr>
          <w:rFonts w:ascii="Palatino Linotype" w:hAnsi="Palatino Linotype" w:cs="Tahoma"/>
          <w:sz w:val="24"/>
          <w:szCs w:val="24"/>
        </w:rPr>
        <w:t>1977-</w:t>
      </w:r>
      <w:r>
        <w:rPr>
          <w:rFonts w:ascii="Palatino Linotype" w:hAnsi="Palatino Linotype" w:cs="Tahoma"/>
          <w:sz w:val="24"/>
          <w:szCs w:val="24"/>
        </w:rPr>
        <w:t>től 19</w:t>
      </w:r>
      <w:r w:rsidRPr="00C35B8E">
        <w:rPr>
          <w:rFonts w:ascii="Palatino Linotype" w:hAnsi="Palatino Linotype" w:cs="Tahoma"/>
          <w:sz w:val="24"/>
          <w:szCs w:val="24"/>
        </w:rPr>
        <w:t>82</w:t>
      </w:r>
      <w:r>
        <w:rPr>
          <w:rFonts w:ascii="Palatino Linotype" w:hAnsi="Palatino Linotype" w:cs="Tahoma"/>
          <w:sz w:val="24"/>
          <w:szCs w:val="24"/>
        </w:rPr>
        <w:t>-ig üzemelt</w:t>
      </w:r>
      <w:r w:rsidRPr="00C35B8E">
        <w:rPr>
          <w:rFonts w:ascii="Palatino Linotype" w:hAnsi="Palatino Linotype" w:cs="Tahoma"/>
          <w:sz w:val="24"/>
          <w:szCs w:val="24"/>
        </w:rPr>
        <w:t xml:space="preserve"> könnyűvízzel hűtött reaktor</w:t>
      </w:r>
      <w:r>
        <w:rPr>
          <w:rFonts w:ascii="Palatino Linotype" w:hAnsi="Palatino Linotype" w:cs="Tahoma"/>
          <w:sz w:val="24"/>
          <w:szCs w:val="24"/>
        </w:rPr>
        <w:t>ként</w:t>
      </w:r>
      <w:r w:rsidRPr="00C35B8E">
        <w:rPr>
          <w:rFonts w:ascii="Palatino Linotype" w:hAnsi="Palatino Linotype" w:cs="Tahoma"/>
          <w:sz w:val="24"/>
          <w:szCs w:val="24"/>
        </w:rPr>
        <w:t xml:space="preserve">, </w:t>
      </w:r>
      <w:r>
        <w:rPr>
          <w:rFonts w:ascii="Palatino Linotype" w:hAnsi="Palatino Linotype" w:cs="Tahoma"/>
          <w:sz w:val="24"/>
          <w:szCs w:val="24"/>
        </w:rPr>
        <w:t xml:space="preserve">melynek </w:t>
      </w:r>
      <w:r w:rsidRPr="00C35B8E">
        <w:rPr>
          <w:rFonts w:ascii="Palatino Linotype" w:hAnsi="Palatino Linotype" w:cs="Tahoma"/>
          <w:sz w:val="24"/>
          <w:szCs w:val="24"/>
        </w:rPr>
        <w:t>üzemanyag</w:t>
      </w:r>
      <w:r>
        <w:rPr>
          <w:rFonts w:ascii="Palatino Linotype" w:hAnsi="Palatino Linotype" w:cs="Tahoma"/>
          <w:sz w:val="24"/>
          <w:szCs w:val="24"/>
        </w:rPr>
        <w:t>a</w:t>
      </w:r>
      <w:r w:rsidRPr="00C35B8E">
        <w:rPr>
          <w:rFonts w:ascii="Palatino Linotype" w:hAnsi="Palatino Linotype" w:cs="Tahoma"/>
          <w:sz w:val="24"/>
          <w:szCs w:val="24"/>
        </w:rPr>
        <w:t xml:space="preserve"> ThO</w:t>
      </w:r>
      <w:r w:rsidRPr="00C35B8E">
        <w:rPr>
          <w:rFonts w:ascii="Palatino Linotype" w:hAnsi="Palatino Linotype" w:cs="Tahoma"/>
          <w:sz w:val="24"/>
          <w:szCs w:val="24"/>
          <w:vertAlign w:val="subscript"/>
        </w:rPr>
        <w:t>2</w:t>
      </w:r>
      <w:r w:rsidRPr="00C35B8E">
        <w:rPr>
          <w:rFonts w:ascii="Palatino Linotype" w:hAnsi="Palatino Linotype" w:cs="Tahoma"/>
          <w:sz w:val="24"/>
          <w:szCs w:val="24"/>
        </w:rPr>
        <w:t xml:space="preserve"> és UO</w:t>
      </w:r>
      <w:r w:rsidRPr="00C35B8E">
        <w:rPr>
          <w:rFonts w:ascii="Palatino Linotype" w:hAnsi="Palatino Linotype" w:cs="Tahoma"/>
          <w:sz w:val="24"/>
          <w:szCs w:val="24"/>
          <w:vertAlign w:val="subscript"/>
        </w:rPr>
        <w:t>2</w:t>
      </w:r>
      <w:r>
        <w:rPr>
          <w:rFonts w:ascii="Palatino Linotype" w:hAnsi="Palatino Linotype" w:cs="Tahoma"/>
          <w:sz w:val="24"/>
          <w:szCs w:val="24"/>
        </w:rPr>
        <w:t xml:space="preserve"> keveréke volt</w:t>
      </w:r>
      <w:r w:rsidRPr="00C35B8E">
        <w:rPr>
          <w:rFonts w:ascii="Palatino Linotype" w:hAnsi="Palatino Linotype" w:cs="Tahoma"/>
          <w:sz w:val="24"/>
          <w:szCs w:val="24"/>
        </w:rPr>
        <w:t xml:space="preserve">, </w:t>
      </w:r>
      <w:r>
        <w:rPr>
          <w:rFonts w:ascii="Palatino Linotype" w:hAnsi="Palatino Linotype" w:cs="Tahoma"/>
          <w:sz w:val="24"/>
          <w:szCs w:val="24"/>
        </w:rPr>
        <w:t xml:space="preserve">a </w:t>
      </w:r>
      <w:r w:rsidRPr="00C35B8E">
        <w:rPr>
          <w:rFonts w:ascii="Palatino Linotype" w:hAnsi="Palatino Linotype" w:cs="Tahoma"/>
          <w:sz w:val="24"/>
          <w:szCs w:val="24"/>
        </w:rPr>
        <w:t>reflektor</w:t>
      </w:r>
      <w:r>
        <w:rPr>
          <w:rFonts w:ascii="Palatino Linotype" w:hAnsi="Palatino Linotype" w:cs="Tahoma"/>
          <w:sz w:val="24"/>
          <w:szCs w:val="24"/>
        </w:rPr>
        <w:t xml:space="preserve"> anyaga</w:t>
      </w:r>
      <w:r w:rsidRPr="00C35B8E">
        <w:rPr>
          <w:rFonts w:ascii="Palatino Linotype" w:hAnsi="Palatino Linotype" w:cs="Tahoma"/>
          <w:sz w:val="24"/>
          <w:szCs w:val="24"/>
        </w:rPr>
        <w:t xml:space="preserve"> ThO</w:t>
      </w:r>
      <w:r w:rsidRPr="00C35B8E">
        <w:rPr>
          <w:rFonts w:ascii="Palatino Linotype" w:hAnsi="Palatino Linotype" w:cs="Tahoma"/>
          <w:sz w:val="24"/>
          <w:szCs w:val="24"/>
          <w:vertAlign w:val="subscript"/>
        </w:rPr>
        <w:t>2</w:t>
      </w:r>
      <w:r>
        <w:rPr>
          <w:rFonts w:ascii="Palatino Linotype" w:hAnsi="Palatino Linotype" w:cs="Tahoma"/>
          <w:sz w:val="24"/>
          <w:szCs w:val="24"/>
        </w:rPr>
        <w:t xml:space="preserve"> volt. 60 MW (elektromos) teljes</w:t>
      </w:r>
      <w:r w:rsidRPr="00C35B8E">
        <w:rPr>
          <w:rFonts w:ascii="Palatino Linotype" w:hAnsi="Palatino Linotype" w:cs="Tahoma"/>
          <w:sz w:val="24"/>
          <w:szCs w:val="24"/>
        </w:rPr>
        <w:t>í</w:t>
      </w:r>
      <w:r>
        <w:rPr>
          <w:rFonts w:ascii="Palatino Linotype" w:hAnsi="Palatino Linotype" w:cs="Tahoma"/>
          <w:sz w:val="24"/>
          <w:szCs w:val="24"/>
        </w:rPr>
        <w:t>tményt adott le. A</w:t>
      </w:r>
      <w:r w:rsidRPr="00C35B8E">
        <w:rPr>
          <w:rFonts w:ascii="Palatino Linotype" w:hAnsi="Palatino Linotype" w:cs="Tahoma"/>
          <w:sz w:val="24"/>
          <w:szCs w:val="24"/>
        </w:rPr>
        <w:t xml:space="preserve"> rendelkezésre állás</w:t>
      </w:r>
      <w:r>
        <w:rPr>
          <w:rFonts w:ascii="Palatino Linotype" w:hAnsi="Palatino Linotype" w:cs="Tahoma"/>
          <w:sz w:val="24"/>
          <w:szCs w:val="24"/>
        </w:rPr>
        <w:t>a</w:t>
      </w:r>
      <w:r w:rsidRPr="00C35B8E">
        <w:rPr>
          <w:rFonts w:ascii="Palatino Linotype" w:hAnsi="Palatino Linotype" w:cs="Tahoma"/>
          <w:sz w:val="24"/>
          <w:szCs w:val="24"/>
        </w:rPr>
        <w:t xml:space="preserve"> ~86%</w:t>
      </w:r>
      <w:r>
        <w:rPr>
          <w:rFonts w:ascii="Palatino Linotype" w:hAnsi="Palatino Linotype" w:cs="Tahoma"/>
          <w:sz w:val="24"/>
          <w:szCs w:val="24"/>
        </w:rPr>
        <w:t xml:space="preserve"> volt. L</w:t>
      </w:r>
      <w:r w:rsidRPr="00C35B8E">
        <w:rPr>
          <w:rFonts w:ascii="Palatino Linotype" w:hAnsi="Palatino Linotype" w:cs="Tahoma"/>
          <w:sz w:val="24"/>
          <w:szCs w:val="24"/>
        </w:rPr>
        <w:t xml:space="preserve">eállítás után ~1.3%-kal több hasadóanyagot tartalmazott, mint </w:t>
      </w:r>
      <w:r>
        <w:rPr>
          <w:rFonts w:ascii="Palatino Linotype" w:hAnsi="Palatino Linotype" w:cs="Tahoma"/>
          <w:sz w:val="24"/>
          <w:szCs w:val="24"/>
        </w:rPr>
        <w:t xml:space="preserve">induláskor, ebből kifolyólag ez egy </w:t>
      </w:r>
      <w:r w:rsidRPr="00C35B8E">
        <w:rPr>
          <w:rFonts w:ascii="Palatino Linotype" w:hAnsi="Palatino Linotype" w:cs="Tahoma"/>
          <w:sz w:val="24"/>
          <w:szCs w:val="24"/>
        </w:rPr>
        <w:t>termikus tenyésztőreaktor</w:t>
      </w:r>
      <w:r>
        <w:rPr>
          <w:rFonts w:ascii="Palatino Linotype" w:hAnsi="Palatino Linotype" w:cs="Tahoma"/>
          <w:sz w:val="24"/>
          <w:szCs w:val="24"/>
        </w:rPr>
        <w:t xml:space="preserve"> volt.</w:t>
      </w:r>
    </w:p>
    <w:p w:rsidR="008E3D92" w:rsidRDefault="008E3D92" w:rsidP="00C35B8E">
      <w:pPr>
        <w:ind w:left="360"/>
        <w:jc w:val="both"/>
        <w:rPr>
          <w:rFonts w:ascii="Palatino Linotype" w:hAnsi="Palatino Linotype" w:cs="Tahoma"/>
          <w:sz w:val="24"/>
          <w:szCs w:val="24"/>
        </w:rPr>
      </w:pPr>
    </w:p>
    <w:p w:rsidR="008E3D92" w:rsidRDefault="008E3D92" w:rsidP="00C35B8E">
      <w:pPr>
        <w:numPr>
          <w:ilvl w:val="0"/>
          <w:numId w:val="34"/>
        </w:numPr>
        <w:jc w:val="both"/>
        <w:rPr>
          <w:rFonts w:ascii="Palatino Linotype" w:hAnsi="Palatino Linotype" w:cs="Tahoma"/>
          <w:sz w:val="24"/>
          <w:szCs w:val="24"/>
        </w:rPr>
      </w:pPr>
      <w:r>
        <w:rPr>
          <w:rFonts w:ascii="Palatino Linotype" w:hAnsi="Palatino Linotype" w:cs="Tahoma"/>
          <w:sz w:val="24"/>
          <w:szCs w:val="24"/>
        </w:rPr>
        <w:t>Sóolvadékos reaktor</w:t>
      </w:r>
    </w:p>
    <w:p w:rsidR="008E3D92" w:rsidRDefault="008E3D92" w:rsidP="00B165C3">
      <w:pPr>
        <w:ind w:left="720"/>
        <w:jc w:val="both"/>
        <w:rPr>
          <w:rFonts w:ascii="Palatino Linotype" w:hAnsi="Palatino Linotype" w:cs="Tahoma"/>
          <w:sz w:val="24"/>
          <w:szCs w:val="24"/>
        </w:rPr>
      </w:pPr>
    </w:p>
    <w:p w:rsidR="008E3D92" w:rsidRDefault="008E3D92" w:rsidP="00C35B8E">
      <w:pPr>
        <w:numPr>
          <w:ilvl w:val="0"/>
          <w:numId w:val="35"/>
        </w:numPr>
        <w:jc w:val="both"/>
        <w:rPr>
          <w:rFonts w:ascii="Palatino Linotype" w:hAnsi="Palatino Linotype" w:cs="Tahoma"/>
          <w:b/>
          <w:sz w:val="24"/>
          <w:szCs w:val="24"/>
        </w:rPr>
      </w:pPr>
      <w:r w:rsidRPr="00C35B8E">
        <w:rPr>
          <w:rFonts w:ascii="Palatino Linotype" w:hAnsi="Palatino Linotype" w:cs="Tahoma"/>
          <w:b/>
          <w:sz w:val="24"/>
          <w:szCs w:val="24"/>
        </w:rPr>
        <w:t>Molten Salt ReactorExperiment</w:t>
      </w:r>
    </w:p>
    <w:p w:rsidR="00005682" w:rsidRDefault="00005682" w:rsidP="00FA2EB6">
      <w:pPr>
        <w:ind w:left="1429"/>
        <w:jc w:val="both"/>
        <w:rPr>
          <w:rFonts w:ascii="Palatino Linotype" w:hAnsi="Palatino Linotype" w:cs="Tahoma"/>
          <w:sz w:val="24"/>
          <w:szCs w:val="24"/>
        </w:rPr>
      </w:pPr>
    </w:p>
    <w:p w:rsidR="008E3D92" w:rsidRDefault="008E3D92" w:rsidP="00FA2EB6">
      <w:pPr>
        <w:ind w:left="1429"/>
        <w:jc w:val="both"/>
        <w:rPr>
          <w:rFonts w:ascii="Palatino Linotype" w:hAnsi="Palatino Linotype" w:cs="Tahoma"/>
          <w:sz w:val="24"/>
          <w:szCs w:val="24"/>
        </w:rPr>
      </w:pPr>
      <w:r w:rsidRPr="00FA2EB6">
        <w:rPr>
          <w:rFonts w:ascii="Palatino Linotype" w:hAnsi="Palatino Linotype" w:cs="Tahoma"/>
          <w:sz w:val="24"/>
          <w:szCs w:val="24"/>
        </w:rPr>
        <w:t>Üzemelés</w:t>
      </w:r>
      <w:r>
        <w:rPr>
          <w:rFonts w:ascii="Palatino Linotype" w:hAnsi="Palatino Linotype" w:cs="Tahoma"/>
          <w:sz w:val="24"/>
          <w:szCs w:val="24"/>
        </w:rPr>
        <w:t xml:space="preserve">e 1965 és </w:t>
      </w:r>
      <w:r w:rsidRPr="00FA2EB6">
        <w:rPr>
          <w:rFonts w:ascii="Palatino Linotype" w:hAnsi="Palatino Linotype" w:cs="Tahoma"/>
          <w:sz w:val="24"/>
          <w:szCs w:val="24"/>
        </w:rPr>
        <w:t>1969</w:t>
      </w:r>
      <w:r>
        <w:rPr>
          <w:rFonts w:ascii="Palatino Linotype" w:hAnsi="Palatino Linotype" w:cs="Tahoma"/>
          <w:sz w:val="24"/>
          <w:szCs w:val="24"/>
        </w:rPr>
        <w:t xml:space="preserve"> között folyt. Maximális teljesítmény</w:t>
      </w:r>
      <w:r w:rsidRPr="00FA2EB6">
        <w:rPr>
          <w:rFonts w:ascii="Palatino Linotype" w:hAnsi="Palatino Linotype" w:cs="Tahoma"/>
          <w:sz w:val="24"/>
          <w:szCs w:val="24"/>
        </w:rPr>
        <w:t xml:space="preserve"> 7-8 MW</w:t>
      </w:r>
      <w:r>
        <w:rPr>
          <w:rFonts w:ascii="Palatino Linotype" w:hAnsi="Palatino Linotype" w:cs="Tahoma"/>
          <w:sz w:val="24"/>
          <w:szCs w:val="24"/>
        </w:rPr>
        <w:t xml:space="preserve"> (termikus) volt. Sóolvadékának összetétele: </w:t>
      </w:r>
      <w:r w:rsidRPr="00FA2EB6">
        <w:rPr>
          <w:rFonts w:ascii="Palatino Linotype" w:hAnsi="Palatino Linotype" w:cs="Tahoma"/>
          <w:sz w:val="24"/>
          <w:szCs w:val="24"/>
          <w:vertAlign w:val="superscript"/>
        </w:rPr>
        <w:t>7</w:t>
      </w:r>
      <w:r w:rsidRPr="00FA2EB6">
        <w:rPr>
          <w:rFonts w:ascii="Palatino Linotype" w:hAnsi="Palatino Linotype" w:cs="Tahoma"/>
          <w:sz w:val="24"/>
          <w:szCs w:val="24"/>
        </w:rPr>
        <w:t>LiF-BeF</w:t>
      </w:r>
      <w:r w:rsidRPr="00FA2EB6">
        <w:rPr>
          <w:rFonts w:ascii="Palatino Linotype" w:hAnsi="Palatino Linotype" w:cs="Tahoma"/>
          <w:sz w:val="24"/>
          <w:szCs w:val="24"/>
          <w:vertAlign w:val="subscript"/>
        </w:rPr>
        <w:t>2</w:t>
      </w:r>
      <w:r w:rsidRPr="00FA2EB6">
        <w:rPr>
          <w:rFonts w:ascii="Palatino Linotype" w:hAnsi="Palatino Linotype" w:cs="Tahoma"/>
          <w:sz w:val="24"/>
          <w:szCs w:val="24"/>
        </w:rPr>
        <w:t>-ZrF</w:t>
      </w:r>
      <w:r w:rsidRPr="00FA2EB6">
        <w:rPr>
          <w:rFonts w:ascii="Palatino Linotype" w:hAnsi="Palatino Linotype" w:cs="Tahoma"/>
          <w:sz w:val="24"/>
          <w:szCs w:val="24"/>
          <w:vertAlign w:val="subscript"/>
        </w:rPr>
        <w:t>4</w:t>
      </w:r>
      <w:r w:rsidRPr="00FA2EB6">
        <w:rPr>
          <w:rFonts w:ascii="Palatino Linotype" w:hAnsi="Palatino Linotype" w:cs="Tahoma"/>
          <w:sz w:val="24"/>
          <w:szCs w:val="24"/>
        </w:rPr>
        <w:t>-UF</w:t>
      </w:r>
      <w:r w:rsidRPr="00FA2EB6">
        <w:rPr>
          <w:rFonts w:ascii="Palatino Linotype" w:hAnsi="Palatino Linotype" w:cs="Tahoma"/>
          <w:sz w:val="24"/>
          <w:szCs w:val="24"/>
          <w:vertAlign w:val="subscript"/>
        </w:rPr>
        <w:t>4</w:t>
      </w:r>
      <w:r w:rsidRPr="00FA2EB6">
        <w:rPr>
          <w:rFonts w:ascii="Palatino Linotype" w:hAnsi="Palatino Linotype" w:cs="Tahoma"/>
          <w:sz w:val="24"/>
          <w:szCs w:val="24"/>
        </w:rPr>
        <w:t>-</w:t>
      </w:r>
      <w:r w:rsidRPr="00FA2EB6">
        <w:rPr>
          <w:rFonts w:ascii="Palatino Linotype" w:hAnsi="Palatino Linotype" w:cs="Tahoma"/>
          <w:sz w:val="24"/>
          <w:szCs w:val="24"/>
          <w:vertAlign w:val="superscript"/>
        </w:rPr>
        <w:t>232</w:t>
      </w:r>
      <w:r w:rsidRPr="00FA2EB6">
        <w:rPr>
          <w:rFonts w:ascii="Palatino Linotype" w:hAnsi="Palatino Linotype" w:cs="Tahoma"/>
          <w:sz w:val="24"/>
          <w:szCs w:val="24"/>
        </w:rPr>
        <w:t>Th</w:t>
      </w:r>
      <w:r>
        <w:rPr>
          <w:rFonts w:ascii="Palatino Linotype" w:hAnsi="Palatino Linotype" w:cs="Tahoma"/>
          <w:sz w:val="24"/>
          <w:szCs w:val="24"/>
        </w:rPr>
        <w:t xml:space="preserve">. Grafittal moderálták. </w:t>
      </w:r>
      <w:r w:rsidRPr="00FA2EB6">
        <w:rPr>
          <w:rFonts w:ascii="Palatino Linotype" w:hAnsi="Palatino Linotype" w:cs="Tahoma"/>
          <w:sz w:val="24"/>
          <w:szCs w:val="24"/>
        </w:rPr>
        <w:t>Szerkezeti anyag</w:t>
      </w:r>
      <w:r>
        <w:rPr>
          <w:rFonts w:ascii="Palatino Linotype" w:hAnsi="Palatino Linotype" w:cs="Tahoma"/>
          <w:sz w:val="24"/>
          <w:szCs w:val="24"/>
        </w:rPr>
        <w:t xml:space="preserve">a </w:t>
      </w:r>
      <w:r w:rsidRPr="00FA2EB6">
        <w:rPr>
          <w:rFonts w:ascii="Palatino Linotype" w:hAnsi="Palatino Linotype" w:cs="Tahoma"/>
          <w:sz w:val="24"/>
          <w:szCs w:val="24"/>
        </w:rPr>
        <w:t>Hastelloy-N</w:t>
      </w:r>
      <w:r>
        <w:rPr>
          <w:rFonts w:ascii="Palatino Linotype" w:hAnsi="Palatino Linotype" w:cs="Tahoma"/>
          <w:sz w:val="24"/>
          <w:szCs w:val="24"/>
        </w:rPr>
        <w:t xml:space="preserve"> volt. 1968. október 2. volt az </w:t>
      </w:r>
      <w:r w:rsidRPr="00FA2EB6">
        <w:rPr>
          <w:rFonts w:ascii="Palatino Linotype" w:hAnsi="Palatino Linotype" w:cs="Tahoma"/>
          <w:sz w:val="24"/>
          <w:szCs w:val="24"/>
        </w:rPr>
        <w:t>első k</w:t>
      </w:r>
      <w:r>
        <w:rPr>
          <w:rFonts w:ascii="Palatino Linotype" w:hAnsi="Palatino Linotype" w:cs="Tahoma"/>
          <w:sz w:val="24"/>
          <w:szCs w:val="24"/>
        </w:rPr>
        <w:t>ritikusság U-233 hasadóanyaggal. Jelenleg</w:t>
      </w:r>
      <w:r w:rsidRPr="00FA2EB6">
        <w:rPr>
          <w:rFonts w:ascii="Palatino Linotype" w:hAnsi="Palatino Linotype" w:cs="Tahoma"/>
          <w:sz w:val="24"/>
          <w:szCs w:val="24"/>
        </w:rPr>
        <w:t xml:space="preserve"> leszerelés alatt</w:t>
      </w:r>
      <w:r>
        <w:rPr>
          <w:rFonts w:ascii="Palatino Linotype" w:hAnsi="Palatino Linotype" w:cs="Tahoma"/>
          <w:sz w:val="24"/>
          <w:szCs w:val="24"/>
        </w:rPr>
        <w:t xml:space="preserve"> áll</w:t>
      </w:r>
      <w:r w:rsidRPr="00FA2EB6">
        <w:rPr>
          <w:rFonts w:ascii="Palatino Linotype" w:hAnsi="Palatino Linotype" w:cs="Tahoma"/>
          <w:sz w:val="24"/>
          <w:szCs w:val="24"/>
        </w:rPr>
        <w:t>, a hasadóanyagot már eltávolították</w:t>
      </w:r>
      <w:r>
        <w:rPr>
          <w:rFonts w:ascii="Palatino Linotype" w:hAnsi="Palatino Linotype" w:cs="Tahoma"/>
          <w:sz w:val="24"/>
          <w:szCs w:val="24"/>
        </w:rPr>
        <w:t>.</w:t>
      </w:r>
    </w:p>
    <w:p w:rsidR="00005682" w:rsidRDefault="00005682" w:rsidP="00005682">
      <w:pPr>
        <w:jc w:val="both"/>
        <w:rPr>
          <w:rFonts w:ascii="Palatino Linotype" w:hAnsi="Palatino Linotype" w:cs="Tahoma"/>
          <w:sz w:val="24"/>
          <w:szCs w:val="24"/>
        </w:rPr>
      </w:pPr>
    </w:p>
    <w:p w:rsidR="008E3D92" w:rsidRDefault="008E3D92" w:rsidP="00FB22DA">
      <w:pPr>
        <w:numPr>
          <w:ilvl w:val="0"/>
          <w:numId w:val="34"/>
        </w:numPr>
        <w:jc w:val="both"/>
        <w:rPr>
          <w:rFonts w:ascii="Palatino Linotype" w:hAnsi="Palatino Linotype" w:cs="Tahoma"/>
          <w:sz w:val="24"/>
          <w:szCs w:val="24"/>
        </w:rPr>
      </w:pPr>
      <w:r>
        <w:rPr>
          <w:rFonts w:ascii="Palatino Linotype" w:hAnsi="Palatino Linotype" w:cs="Tahoma"/>
          <w:sz w:val="24"/>
          <w:szCs w:val="24"/>
        </w:rPr>
        <w:t>Gázhűtésű Reaktorok</w:t>
      </w:r>
    </w:p>
    <w:p w:rsidR="00C932E4" w:rsidRDefault="00C932E4" w:rsidP="00B165C3">
      <w:pPr>
        <w:ind w:left="720"/>
        <w:jc w:val="both"/>
        <w:rPr>
          <w:rFonts w:ascii="Palatino Linotype" w:hAnsi="Palatino Linotype" w:cs="Tahoma"/>
          <w:sz w:val="24"/>
          <w:szCs w:val="24"/>
        </w:rPr>
      </w:pPr>
    </w:p>
    <w:p w:rsidR="008E3D92" w:rsidRPr="00FB22DA" w:rsidRDefault="008E3D92" w:rsidP="00FB22DA">
      <w:pPr>
        <w:numPr>
          <w:ilvl w:val="0"/>
          <w:numId w:val="35"/>
        </w:numPr>
        <w:jc w:val="both"/>
        <w:rPr>
          <w:rFonts w:ascii="Palatino Linotype" w:hAnsi="Palatino Linotype" w:cs="Tahoma"/>
          <w:b/>
          <w:sz w:val="24"/>
          <w:szCs w:val="24"/>
        </w:rPr>
      </w:pPr>
      <w:r w:rsidRPr="00FB22DA">
        <w:rPr>
          <w:rFonts w:ascii="Palatino Linotype" w:hAnsi="Palatino Linotype" w:cs="Tahoma"/>
          <w:b/>
          <w:sz w:val="24"/>
          <w:szCs w:val="24"/>
        </w:rPr>
        <w:t>Dragon</w:t>
      </w:r>
    </w:p>
    <w:p w:rsidR="00005682" w:rsidRDefault="00005682" w:rsidP="00FB22DA">
      <w:pPr>
        <w:ind w:left="1429"/>
        <w:jc w:val="both"/>
        <w:rPr>
          <w:rFonts w:ascii="Palatino Linotype" w:hAnsi="Palatino Linotype" w:cs="Tahoma"/>
          <w:sz w:val="24"/>
          <w:szCs w:val="24"/>
        </w:rPr>
      </w:pPr>
    </w:p>
    <w:p w:rsidR="008E3D92" w:rsidRDefault="008E3D92" w:rsidP="00FB22DA">
      <w:pPr>
        <w:ind w:left="1429"/>
        <w:jc w:val="both"/>
        <w:rPr>
          <w:rFonts w:ascii="Palatino Linotype" w:hAnsi="Palatino Linotype" w:cs="Tahoma"/>
          <w:sz w:val="24"/>
          <w:szCs w:val="24"/>
        </w:rPr>
      </w:pPr>
      <w:r>
        <w:rPr>
          <w:rFonts w:ascii="Palatino Linotype" w:hAnsi="Palatino Linotype" w:cs="Tahoma"/>
          <w:sz w:val="24"/>
          <w:szCs w:val="24"/>
        </w:rPr>
        <w:t>M</w:t>
      </w:r>
      <w:r w:rsidRPr="00FB22DA">
        <w:rPr>
          <w:rFonts w:ascii="Palatino Linotype" w:hAnsi="Palatino Linotype" w:cs="Tahoma"/>
          <w:sz w:val="24"/>
          <w:szCs w:val="24"/>
        </w:rPr>
        <w:t>agas hőmérs</w:t>
      </w:r>
      <w:r>
        <w:rPr>
          <w:rFonts w:ascii="Palatino Linotype" w:hAnsi="Palatino Linotype" w:cs="Tahoma"/>
          <w:sz w:val="24"/>
          <w:szCs w:val="24"/>
        </w:rPr>
        <w:t>é</w:t>
      </w:r>
      <w:r w:rsidRPr="00FB22DA">
        <w:rPr>
          <w:rFonts w:ascii="Palatino Linotype" w:hAnsi="Palatino Linotype" w:cs="Tahoma"/>
          <w:sz w:val="24"/>
          <w:szCs w:val="24"/>
        </w:rPr>
        <w:t>kletű gázhűtésű</w:t>
      </w:r>
      <w:r>
        <w:rPr>
          <w:rFonts w:ascii="Palatino Linotype" w:hAnsi="Palatino Linotype" w:cs="Tahoma"/>
          <w:sz w:val="24"/>
          <w:szCs w:val="24"/>
        </w:rPr>
        <w:t xml:space="preserve"> </w:t>
      </w:r>
      <w:r w:rsidRPr="00FB22DA">
        <w:rPr>
          <w:rFonts w:ascii="Palatino Linotype" w:hAnsi="Palatino Linotype" w:cs="Tahoma"/>
          <w:sz w:val="24"/>
          <w:szCs w:val="24"/>
        </w:rPr>
        <w:t>demonstrációs reaktor</w:t>
      </w:r>
      <w:r>
        <w:rPr>
          <w:rFonts w:ascii="Palatino Linotype" w:hAnsi="Palatino Linotype" w:cs="Tahoma"/>
          <w:sz w:val="24"/>
          <w:szCs w:val="24"/>
        </w:rPr>
        <w:t>.</w:t>
      </w:r>
      <w:r w:rsidRPr="00FB22DA">
        <w:rPr>
          <w:rFonts w:ascii="Palatino Linotype" w:hAnsi="Palatino Linotype" w:cs="Tahoma"/>
          <w:sz w:val="24"/>
          <w:szCs w:val="24"/>
        </w:rPr>
        <w:t xml:space="preserve"> 1964-1976</w:t>
      </w:r>
      <w:r>
        <w:rPr>
          <w:rFonts w:ascii="Palatino Linotype" w:hAnsi="Palatino Linotype" w:cs="Tahoma"/>
          <w:sz w:val="24"/>
          <w:szCs w:val="24"/>
        </w:rPr>
        <w:t xml:space="preserve"> között </w:t>
      </w:r>
      <w:r w:rsidRPr="00FB22DA">
        <w:rPr>
          <w:rFonts w:ascii="Palatino Linotype" w:hAnsi="Palatino Linotype" w:cs="Tahoma"/>
          <w:sz w:val="24"/>
          <w:szCs w:val="24"/>
        </w:rPr>
        <w:t>Winfrith</w:t>
      </w:r>
      <w:r>
        <w:rPr>
          <w:rFonts w:ascii="Palatino Linotype" w:hAnsi="Palatino Linotype" w:cs="Tahoma"/>
          <w:sz w:val="24"/>
          <w:szCs w:val="24"/>
        </w:rPr>
        <w:t>ben</w:t>
      </w:r>
      <w:r w:rsidRPr="00FB22DA">
        <w:rPr>
          <w:rFonts w:ascii="Palatino Linotype" w:hAnsi="Palatino Linotype" w:cs="Tahoma"/>
          <w:sz w:val="24"/>
          <w:szCs w:val="24"/>
        </w:rPr>
        <w:t>, Angli</w:t>
      </w:r>
      <w:r>
        <w:rPr>
          <w:rFonts w:ascii="Palatino Linotype" w:hAnsi="Palatino Linotype" w:cs="Tahoma"/>
          <w:sz w:val="24"/>
          <w:szCs w:val="24"/>
        </w:rPr>
        <w:t>ában működött. Teljes</w:t>
      </w:r>
      <w:r w:rsidRPr="00FB22DA">
        <w:rPr>
          <w:rFonts w:ascii="Palatino Linotype" w:hAnsi="Palatino Linotype" w:cs="Tahoma"/>
          <w:sz w:val="24"/>
          <w:szCs w:val="24"/>
        </w:rPr>
        <w:t>í</w:t>
      </w:r>
      <w:r>
        <w:rPr>
          <w:rFonts w:ascii="Palatino Linotype" w:hAnsi="Palatino Linotype" w:cs="Tahoma"/>
          <w:sz w:val="24"/>
          <w:szCs w:val="24"/>
        </w:rPr>
        <w:t xml:space="preserve">tménye </w:t>
      </w:r>
      <w:r w:rsidRPr="00FB22DA">
        <w:rPr>
          <w:rFonts w:ascii="Palatino Linotype" w:hAnsi="Palatino Linotype" w:cs="Tahoma"/>
          <w:sz w:val="24"/>
          <w:szCs w:val="24"/>
        </w:rPr>
        <w:t>20 MW</w:t>
      </w:r>
      <w:r w:rsidR="00523DA2" w:rsidRPr="00523DA2">
        <w:rPr>
          <w:rFonts w:ascii="Palatino Linotype" w:hAnsi="Palatino Linotype" w:cs="Tahoma"/>
          <w:sz w:val="24"/>
          <w:szCs w:val="24"/>
          <w:vertAlign w:val="subscript"/>
        </w:rPr>
        <w:t>t</w:t>
      </w:r>
      <w:r>
        <w:rPr>
          <w:rFonts w:ascii="Palatino Linotype" w:hAnsi="Palatino Linotype" w:cs="Tahoma"/>
          <w:sz w:val="24"/>
          <w:szCs w:val="24"/>
        </w:rPr>
        <w:t xml:space="preserve"> volt. Ü</w:t>
      </w:r>
      <w:r w:rsidRPr="00FB22DA">
        <w:rPr>
          <w:rFonts w:ascii="Palatino Linotype" w:hAnsi="Palatino Linotype" w:cs="Tahoma"/>
          <w:sz w:val="24"/>
          <w:szCs w:val="24"/>
        </w:rPr>
        <w:t>zemanyag</w:t>
      </w:r>
      <w:r>
        <w:rPr>
          <w:rFonts w:ascii="Palatino Linotype" w:hAnsi="Palatino Linotype" w:cs="Tahoma"/>
          <w:sz w:val="24"/>
          <w:szCs w:val="24"/>
        </w:rPr>
        <w:t xml:space="preserve">a 10 az 1-hez arányban </w:t>
      </w:r>
      <w:r w:rsidR="00A464E9">
        <w:rPr>
          <w:rFonts w:ascii="Palatino Linotype" w:hAnsi="Palatino Linotype" w:cs="Tahoma"/>
          <w:sz w:val="24"/>
          <w:szCs w:val="24"/>
        </w:rPr>
        <w:t>volt Th</w:t>
      </w:r>
      <w:r>
        <w:rPr>
          <w:rFonts w:ascii="Palatino Linotype" w:hAnsi="Palatino Linotype" w:cs="Tahoma"/>
          <w:sz w:val="24"/>
          <w:szCs w:val="24"/>
        </w:rPr>
        <w:t>, illetve U. Célja</w:t>
      </w:r>
      <w:r w:rsidRPr="00FB22DA">
        <w:rPr>
          <w:rFonts w:ascii="Palatino Linotype" w:hAnsi="Palatino Linotype" w:cs="Tahoma"/>
          <w:sz w:val="24"/>
          <w:szCs w:val="24"/>
        </w:rPr>
        <w:t xml:space="preserve"> többféle üzemanyag besugárzása, tesztelése</w:t>
      </w:r>
      <w:r>
        <w:rPr>
          <w:rFonts w:ascii="Palatino Linotype" w:hAnsi="Palatino Linotype" w:cs="Tahoma"/>
          <w:sz w:val="24"/>
          <w:szCs w:val="24"/>
        </w:rPr>
        <w:t xml:space="preserve"> volt. Jelenleg </w:t>
      </w:r>
      <w:r w:rsidRPr="00FB22DA">
        <w:rPr>
          <w:rFonts w:ascii="Palatino Linotype" w:hAnsi="Palatino Linotype" w:cs="Tahoma"/>
          <w:sz w:val="24"/>
          <w:szCs w:val="24"/>
        </w:rPr>
        <w:t>leszerelés alatt</w:t>
      </w:r>
      <w:r>
        <w:rPr>
          <w:rFonts w:ascii="Palatino Linotype" w:hAnsi="Palatino Linotype" w:cs="Tahoma"/>
          <w:sz w:val="24"/>
          <w:szCs w:val="24"/>
        </w:rPr>
        <w:t xml:space="preserve"> áll</w:t>
      </w:r>
      <w:r w:rsidRPr="00FB22DA">
        <w:rPr>
          <w:rFonts w:ascii="Palatino Linotype" w:hAnsi="Palatino Linotype" w:cs="Tahoma"/>
          <w:sz w:val="24"/>
          <w:szCs w:val="24"/>
        </w:rPr>
        <w:t>, hasadóanyagot</w:t>
      </w:r>
      <w:r>
        <w:rPr>
          <w:rFonts w:ascii="Palatino Linotype" w:hAnsi="Palatino Linotype" w:cs="Tahoma"/>
          <w:sz w:val="24"/>
          <w:szCs w:val="24"/>
        </w:rPr>
        <w:t xml:space="preserve"> már</w:t>
      </w:r>
      <w:r w:rsidRPr="00FB22DA">
        <w:rPr>
          <w:rFonts w:ascii="Palatino Linotype" w:hAnsi="Palatino Linotype" w:cs="Tahoma"/>
          <w:sz w:val="24"/>
          <w:szCs w:val="24"/>
        </w:rPr>
        <w:t xml:space="preserve"> nem tartalmaz, </w:t>
      </w:r>
      <w:r>
        <w:rPr>
          <w:rFonts w:ascii="Palatino Linotype" w:hAnsi="Palatino Linotype" w:cs="Tahoma"/>
          <w:sz w:val="24"/>
          <w:szCs w:val="24"/>
        </w:rPr>
        <w:t xml:space="preserve">a leszerelés </w:t>
      </w:r>
      <w:r w:rsidRPr="00FB22DA">
        <w:rPr>
          <w:rFonts w:ascii="Palatino Linotype" w:hAnsi="Palatino Linotype" w:cs="Tahoma"/>
          <w:sz w:val="24"/>
          <w:szCs w:val="24"/>
        </w:rPr>
        <w:t>következő fázis kb. 20 év múlva</w:t>
      </w:r>
      <w:r>
        <w:rPr>
          <w:rFonts w:ascii="Palatino Linotype" w:hAnsi="Palatino Linotype" w:cs="Tahoma"/>
          <w:sz w:val="24"/>
          <w:szCs w:val="24"/>
        </w:rPr>
        <w:t xml:space="preserve"> lesz.</w:t>
      </w:r>
    </w:p>
    <w:p w:rsidR="008E3D92" w:rsidRDefault="008E3D92" w:rsidP="00005682">
      <w:pPr>
        <w:jc w:val="both"/>
        <w:rPr>
          <w:rFonts w:ascii="Palatino Linotype" w:hAnsi="Palatino Linotype" w:cs="Tahoma"/>
          <w:sz w:val="24"/>
          <w:szCs w:val="24"/>
        </w:rPr>
      </w:pPr>
    </w:p>
    <w:p w:rsidR="00005682" w:rsidRDefault="00005682" w:rsidP="00005682">
      <w:pPr>
        <w:jc w:val="both"/>
        <w:rPr>
          <w:rFonts w:ascii="Palatino Linotype" w:hAnsi="Palatino Linotype" w:cs="Tahoma"/>
          <w:sz w:val="24"/>
          <w:szCs w:val="24"/>
        </w:rPr>
      </w:pPr>
    </w:p>
    <w:p w:rsidR="00005682" w:rsidRDefault="00005682" w:rsidP="00005682">
      <w:pPr>
        <w:jc w:val="both"/>
        <w:rPr>
          <w:rFonts w:ascii="Palatino Linotype" w:hAnsi="Palatino Linotype" w:cs="Tahoma"/>
          <w:sz w:val="24"/>
          <w:szCs w:val="24"/>
        </w:rPr>
      </w:pPr>
    </w:p>
    <w:p w:rsidR="008E3D92" w:rsidRPr="00FB22DA" w:rsidRDefault="008E3D92" w:rsidP="00FB22DA">
      <w:pPr>
        <w:numPr>
          <w:ilvl w:val="0"/>
          <w:numId w:val="35"/>
        </w:numPr>
        <w:jc w:val="both"/>
        <w:rPr>
          <w:rFonts w:ascii="Palatino Linotype" w:hAnsi="Palatino Linotype" w:cs="Tahoma"/>
          <w:b/>
          <w:sz w:val="24"/>
          <w:szCs w:val="24"/>
        </w:rPr>
      </w:pPr>
      <w:r w:rsidRPr="00FB22DA">
        <w:rPr>
          <w:rFonts w:ascii="Palatino Linotype" w:hAnsi="Palatino Linotype" w:cs="Tahoma"/>
          <w:b/>
          <w:sz w:val="24"/>
          <w:szCs w:val="24"/>
        </w:rPr>
        <w:lastRenderedPageBreak/>
        <w:t>Fort St. Vrain</w:t>
      </w:r>
    </w:p>
    <w:p w:rsidR="00005682" w:rsidRDefault="00005682" w:rsidP="007E0E6F">
      <w:pPr>
        <w:ind w:left="1429"/>
        <w:jc w:val="both"/>
        <w:rPr>
          <w:rFonts w:ascii="Palatino Linotype" w:hAnsi="Palatino Linotype" w:cs="Tahoma"/>
          <w:sz w:val="24"/>
          <w:szCs w:val="24"/>
        </w:rPr>
      </w:pPr>
    </w:p>
    <w:p w:rsidR="008E3D92" w:rsidRDefault="00C932E4" w:rsidP="007E0E6F">
      <w:pPr>
        <w:ind w:left="1429"/>
        <w:jc w:val="both"/>
        <w:rPr>
          <w:rFonts w:ascii="Palatino Linotype" w:hAnsi="Palatino Linotype" w:cs="Tahoma"/>
          <w:sz w:val="24"/>
          <w:szCs w:val="24"/>
        </w:rPr>
      </w:pPr>
      <w:r w:rsidRPr="004F46BC">
        <w:rPr>
          <w:noProof/>
          <w:lang w:val="en-US"/>
        </w:rPr>
        <w:pict>
          <v:shape id="Kép 3" o:spid="_x0000_s1027" type="#_x0000_t75" alt="Fort St" style="position:absolute;left:0;text-align:left;margin-left:334.65pt;margin-top:57.05pt;width:133.5pt;height:168pt;z-index:2;visibility:visible;mso-position-horizontal-relative:margin;mso-position-vertical-relative:margin" stroked="t" strokecolor="blue">
            <v:imagedata r:id="rId10" o:title=""/>
            <v:shadow on="t" type="double" opacity=".5" color2="shadow add(102)" offset="-3pt,-3pt" offset2="-6pt,-6pt"/>
            <w10:wrap type="square" anchorx="margin" anchory="margin"/>
          </v:shape>
        </w:pict>
      </w:r>
      <w:r w:rsidR="008E3D92">
        <w:rPr>
          <w:rFonts w:ascii="Palatino Linotype" w:hAnsi="Palatino Linotype" w:cs="Tahoma"/>
          <w:sz w:val="24"/>
          <w:szCs w:val="24"/>
        </w:rPr>
        <w:t>1976-tól 19</w:t>
      </w:r>
      <w:r w:rsidR="008E3D92" w:rsidRPr="007E0E6F">
        <w:rPr>
          <w:rFonts w:ascii="Palatino Linotype" w:hAnsi="Palatino Linotype" w:cs="Tahoma"/>
          <w:sz w:val="24"/>
          <w:szCs w:val="24"/>
        </w:rPr>
        <w:t>89</w:t>
      </w:r>
      <w:r w:rsidR="008E3D92">
        <w:rPr>
          <w:rFonts w:ascii="Palatino Linotype" w:hAnsi="Palatino Linotype" w:cs="Tahoma"/>
          <w:sz w:val="24"/>
          <w:szCs w:val="24"/>
        </w:rPr>
        <w:t>-ig üzemelt a HTGR (</w:t>
      </w:r>
      <w:r w:rsidR="008E3D92" w:rsidRPr="007E0E6F">
        <w:rPr>
          <w:rFonts w:ascii="Palatino Linotype" w:hAnsi="Palatino Linotype" w:cs="Tahoma"/>
          <w:sz w:val="24"/>
          <w:szCs w:val="24"/>
        </w:rPr>
        <w:t>H</w:t>
      </w:r>
      <w:r w:rsidR="008E3D92">
        <w:rPr>
          <w:rFonts w:ascii="Palatino Linotype" w:hAnsi="Palatino Linotype" w:cs="Tahoma"/>
          <w:sz w:val="24"/>
          <w:szCs w:val="24"/>
        </w:rPr>
        <w:t xml:space="preserve">igh </w:t>
      </w:r>
      <w:r w:rsidR="008E3D92" w:rsidRPr="007E0E6F">
        <w:rPr>
          <w:rFonts w:ascii="Palatino Linotype" w:hAnsi="Palatino Linotype" w:cs="Tahoma"/>
          <w:sz w:val="24"/>
          <w:szCs w:val="24"/>
        </w:rPr>
        <w:t>T</w:t>
      </w:r>
      <w:r w:rsidR="008E3D92">
        <w:rPr>
          <w:rFonts w:ascii="Palatino Linotype" w:hAnsi="Palatino Linotype" w:cs="Tahoma"/>
          <w:sz w:val="24"/>
          <w:szCs w:val="24"/>
        </w:rPr>
        <w:t xml:space="preserve">emperature </w:t>
      </w:r>
      <w:r w:rsidR="008E3D92" w:rsidRPr="007E0E6F">
        <w:rPr>
          <w:rFonts w:ascii="Palatino Linotype" w:hAnsi="Palatino Linotype" w:cs="Tahoma"/>
          <w:sz w:val="24"/>
          <w:szCs w:val="24"/>
        </w:rPr>
        <w:t>G</w:t>
      </w:r>
      <w:r w:rsidR="008E3D92">
        <w:rPr>
          <w:rFonts w:ascii="Palatino Linotype" w:hAnsi="Palatino Linotype" w:cs="Tahoma"/>
          <w:sz w:val="24"/>
          <w:szCs w:val="24"/>
        </w:rPr>
        <w:t xml:space="preserve">as </w:t>
      </w:r>
      <w:r w:rsidR="008E3D92" w:rsidRPr="007E0E6F">
        <w:rPr>
          <w:rFonts w:ascii="Palatino Linotype" w:hAnsi="Palatino Linotype" w:cs="Tahoma"/>
          <w:sz w:val="24"/>
          <w:szCs w:val="24"/>
        </w:rPr>
        <w:t>R</w:t>
      </w:r>
      <w:r w:rsidR="008E3D92">
        <w:rPr>
          <w:rFonts w:ascii="Palatino Linotype" w:hAnsi="Palatino Linotype" w:cs="Tahoma"/>
          <w:sz w:val="24"/>
          <w:szCs w:val="24"/>
        </w:rPr>
        <w:t>eactor) t</w:t>
      </w:r>
      <w:r w:rsidR="008E3D92" w:rsidRPr="007E0E6F">
        <w:rPr>
          <w:rFonts w:ascii="Palatino Linotype" w:hAnsi="Palatino Linotype" w:cs="Tahoma"/>
          <w:sz w:val="24"/>
          <w:szCs w:val="24"/>
        </w:rPr>
        <w:t>í</w:t>
      </w:r>
      <w:r w:rsidR="008E3D92">
        <w:rPr>
          <w:rFonts w:ascii="Palatino Linotype" w:hAnsi="Palatino Linotype" w:cs="Tahoma"/>
          <w:sz w:val="24"/>
          <w:szCs w:val="24"/>
        </w:rPr>
        <w:t>pusú</w:t>
      </w:r>
      <w:r w:rsidR="008E3D92" w:rsidRPr="007E0E6F">
        <w:rPr>
          <w:rFonts w:ascii="Palatino Linotype" w:hAnsi="Palatino Linotype" w:cs="Tahoma"/>
          <w:sz w:val="24"/>
          <w:szCs w:val="24"/>
        </w:rPr>
        <w:t>, hélium-hűtésű, grafit-moderált</w:t>
      </w:r>
      <w:r w:rsidR="008E3D92">
        <w:rPr>
          <w:rFonts w:ascii="Palatino Linotype" w:hAnsi="Palatino Linotype" w:cs="Tahoma"/>
          <w:sz w:val="24"/>
          <w:szCs w:val="24"/>
        </w:rPr>
        <w:t xml:space="preserve"> atomerőmű</w:t>
      </w:r>
      <w:r w:rsidR="008E3D92" w:rsidRPr="007E0E6F">
        <w:rPr>
          <w:rFonts w:ascii="Palatino Linotype" w:hAnsi="Palatino Linotype" w:cs="Tahoma"/>
          <w:sz w:val="24"/>
          <w:szCs w:val="24"/>
        </w:rPr>
        <w:t xml:space="preserve">, </w:t>
      </w:r>
      <w:r w:rsidR="008E3D92">
        <w:rPr>
          <w:rFonts w:ascii="Palatino Linotype" w:hAnsi="Palatino Linotype" w:cs="Tahoma"/>
          <w:sz w:val="24"/>
          <w:szCs w:val="24"/>
        </w:rPr>
        <w:t xml:space="preserve">melynek üzemanyaga </w:t>
      </w:r>
      <w:r w:rsidR="008E3D92" w:rsidRPr="007E0E6F">
        <w:rPr>
          <w:rFonts w:ascii="Palatino Linotype" w:hAnsi="Palatino Linotype" w:cs="Tahoma"/>
          <w:sz w:val="24"/>
          <w:szCs w:val="24"/>
        </w:rPr>
        <w:t>tórium</w:t>
      </w:r>
      <w:r w:rsidR="008E3D92">
        <w:rPr>
          <w:rFonts w:ascii="Palatino Linotype" w:hAnsi="Palatino Linotype" w:cs="Tahoma"/>
          <w:sz w:val="24"/>
          <w:szCs w:val="24"/>
        </w:rPr>
        <w:t xml:space="preserve"> </w:t>
      </w:r>
      <w:r w:rsidR="001F2A4C">
        <w:rPr>
          <w:rFonts w:ascii="Palatino Linotype" w:hAnsi="Palatino Linotype" w:cs="Tahoma"/>
          <w:sz w:val="24"/>
          <w:szCs w:val="24"/>
        </w:rPr>
        <w:t>–</w:t>
      </w:r>
      <w:r w:rsidR="008E3D92">
        <w:rPr>
          <w:rFonts w:ascii="Palatino Linotype" w:hAnsi="Palatino Linotype" w:cs="Tahoma"/>
          <w:sz w:val="24"/>
          <w:szCs w:val="24"/>
        </w:rPr>
        <w:t xml:space="preserve"> </w:t>
      </w:r>
      <w:r w:rsidR="008E3D92" w:rsidRPr="007E0E6F">
        <w:rPr>
          <w:rFonts w:ascii="Palatino Linotype" w:hAnsi="Palatino Linotype" w:cs="Tahoma"/>
          <w:sz w:val="24"/>
          <w:szCs w:val="24"/>
        </w:rPr>
        <w:t>HEU</w:t>
      </w:r>
      <w:r w:rsidR="001F2A4C">
        <w:rPr>
          <w:rFonts w:ascii="Palatino Linotype" w:hAnsi="Palatino Linotype" w:cs="Tahoma"/>
          <w:sz w:val="24"/>
          <w:szCs w:val="24"/>
        </w:rPr>
        <w:t xml:space="preserve"> </w:t>
      </w:r>
      <w:r w:rsidR="008E3D92">
        <w:rPr>
          <w:rFonts w:ascii="Palatino Linotype" w:hAnsi="Palatino Linotype" w:cs="Tahoma"/>
          <w:sz w:val="24"/>
          <w:szCs w:val="24"/>
        </w:rPr>
        <w:t xml:space="preserve">(Highly Enriched Uranium) – karbid volt </w:t>
      </w:r>
      <w:r w:rsidR="008E3D92" w:rsidRPr="007E0E6F">
        <w:rPr>
          <w:rFonts w:ascii="Palatino Linotype" w:hAnsi="Palatino Linotype" w:cs="Tahoma"/>
          <w:sz w:val="24"/>
          <w:szCs w:val="24"/>
        </w:rPr>
        <w:t>grafit mátrixban, grafit bevonattal</w:t>
      </w:r>
      <w:r w:rsidR="008E3D92">
        <w:rPr>
          <w:rFonts w:ascii="Palatino Linotype" w:hAnsi="Palatino Linotype" w:cs="Tahoma"/>
          <w:sz w:val="24"/>
          <w:szCs w:val="24"/>
        </w:rPr>
        <w:t xml:space="preserve">. A </w:t>
      </w:r>
      <w:r w:rsidR="008E3D92" w:rsidRPr="007E0E6F">
        <w:rPr>
          <w:rFonts w:ascii="Palatino Linotype" w:hAnsi="Palatino Linotype" w:cs="Tahoma"/>
          <w:sz w:val="24"/>
          <w:szCs w:val="24"/>
        </w:rPr>
        <w:t>hatásfok</w:t>
      </w:r>
      <w:r w:rsidR="008E3D92">
        <w:rPr>
          <w:rFonts w:ascii="Palatino Linotype" w:hAnsi="Palatino Linotype" w:cs="Tahoma"/>
          <w:sz w:val="24"/>
          <w:szCs w:val="24"/>
        </w:rPr>
        <w:t>a</w:t>
      </w:r>
      <w:r w:rsidR="008E3D92" w:rsidRPr="007E0E6F">
        <w:rPr>
          <w:rFonts w:ascii="Palatino Linotype" w:hAnsi="Palatino Linotype" w:cs="Tahoma"/>
          <w:sz w:val="24"/>
          <w:szCs w:val="24"/>
        </w:rPr>
        <w:t xml:space="preserve"> 39-40%</w:t>
      </w:r>
      <w:r w:rsidR="008E3D92">
        <w:rPr>
          <w:rFonts w:ascii="Palatino Linotype" w:hAnsi="Palatino Linotype" w:cs="Tahoma"/>
          <w:sz w:val="24"/>
          <w:szCs w:val="24"/>
        </w:rPr>
        <w:t xml:space="preserve"> volt. A </w:t>
      </w:r>
      <w:r w:rsidR="008E3D92" w:rsidRPr="007E0E6F">
        <w:rPr>
          <w:rFonts w:ascii="Palatino Linotype" w:hAnsi="Palatino Linotype" w:cs="Tahoma"/>
          <w:sz w:val="24"/>
          <w:szCs w:val="24"/>
        </w:rPr>
        <w:t>kiégés elérte a 90 MWnap/kg-ot (</w:t>
      </w:r>
      <w:r w:rsidR="008E3D92">
        <w:rPr>
          <w:rFonts w:ascii="Palatino Linotype" w:hAnsi="Palatino Linotype" w:cs="Tahoma"/>
          <w:sz w:val="24"/>
          <w:szCs w:val="24"/>
        </w:rPr>
        <w:t xml:space="preserve">tipikus </w:t>
      </w:r>
      <w:r w:rsidR="008E3D92" w:rsidRPr="007E0E6F">
        <w:rPr>
          <w:rFonts w:ascii="Palatino Linotype" w:hAnsi="Palatino Linotype" w:cs="Tahoma"/>
          <w:sz w:val="24"/>
          <w:szCs w:val="24"/>
        </w:rPr>
        <w:t>LWR: 10-40 MWnap/kg)</w:t>
      </w:r>
      <w:r w:rsidR="008E3D92">
        <w:rPr>
          <w:rFonts w:ascii="Palatino Linotype" w:hAnsi="Palatino Linotype" w:cs="Tahoma"/>
          <w:sz w:val="24"/>
          <w:szCs w:val="24"/>
        </w:rPr>
        <w:t>. Prototípusnak tekinthető, gyerekbetegségei miatt</w:t>
      </w:r>
      <w:r w:rsidR="008E3D92" w:rsidRPr="007E0E6F">
        <w:rPr>
          <w:rFonts w:ascii="Palatino Linotype" w:hAnsi="Palatino Linotype" w:cs="Tahoma"/>
          <w:sz w:val="24"/>
          <w:szCs w:val="24"/>
        </w:rPr>
        <w:t xml:space="preserve"> (ugyanakkor ezek nem jelentettek veszélyt a</w:t>
      </w:r>
      <w:r w:rsidR="008E3D92">
        <w:rPr>
          <w:rFonts w:ascii="Palatino Linotype" w:hAnsi="Palatino Linotype" w:cs="Tahoma"/>
          <w:sz w:val="24"/>
          <w:szCs w:val="24"/>
        </w:rPr>
        <w:t xml:space="preserve">z erőműre, illetve lakosságra) valamint a gazdasági nehézségek miatt leállították és 1995-ben leszerelték. </w:t>
      </w:r>
      <w:r w:rsidR="008E3D92" w:rsidRPr="007E0E6F">
        <w:rPr>
          <w:rFonts w:ascii="Palatino Linotype" w:hAnsi="Palatino Linotype" w:cs="Tahoma"/>
          <w:sz w:val="24"/>
          <w:szCs w:val="24"/>
        </w:rPr>
        <w:t>1996</w:t>
      </w:r>
      <w:r w:rsidR="008E3D92">
        <w:rPr>
          <w:rFonts w:ascii="Palatino Linotype" w:hAnsi="Palatino Linotype" w:cs="Tahoma"/>
          <w:sz w:val="24"/>
          <w:szCs w:val="24"/>
        </w:rPr>
        <w:t>-ban átalakították</w:t>
      </w:r>
      <w:r w:rsidR="008E3D92" w:rsidRPr="007E0E6F">
        <w:rPr>
          <w:rFonts w:ascii="Palatino Linotype" w:hAnsi="Palatino Linotype" w:cs="Tahoma"/>
          <w:sz w:val="24"/>
          <w:szCs w:val="24"/>
        </w:rPr>
        <w:t xml:space="preserve"> fosszilis erőművé (gáz)</w:t>
      </w:r>
      <w:r w:rsidR="008E3D92">
        <w:rPr>
          <w:rFonts w:ascii="Palatino Linotype" w:hAnsi="Palatino Linotype" w:cs="Tahoma"/>
          <w:sz w:val="24"/>
          <w:szCs w:val="24"/>
        </w:rPr>
        <w:t xml:space="preserve"> és 2009 óta</w:t>
      </w:r>
      <w:r w:rsidR="008E3D92" w:rsidRPr="007E0E6F">
        <w:rPr>
          <w:rFonts w:ascii="Palatino Linotype" w:hAnsi="Palatino Linotype" w:cs="Tahoma"/>
          <w:sz w:val="24"/>
          <w:szCs w:val="24"/>
        </w:rPr>
        <w:t xml:space="preserve"> ~1000 MW</w:t>
      </w:r>
      <w:r w:rsidR="008E3D92">
        <w:rPr>
          <w:rFonts w:ascii="Palatino Linotype" w:hAnsi="Palatino Linotype" w:cs="Tahoma"/>
          <w:sz w:val="24"/>
          <w:szCs w:val="24"/>
        </w:rPr>
        <w:t>-ot termel.</w:t>
      </w:r>
    </w:p>
    <w:p w:rsidR="008E3D92" w:rsidRDefault="008E3D92" w:rsidP="007E0E6F">
      <w:pPr>
        <w:ind w:left="1429"/>
        <w:jc w:val="both"/>
        <w:rPr>
          <w:rFonts w:ascii="Palatino Linotype" w:hAnsi="Palatino Linotype" w:cs="Tahoma"/>
          <w:sz w:val="24"/>
          <w:szCs w:val="24"/>
        </w:rPr>
      </w:pPr>
    </w:p>
    <w:p w:rsidR="008E3D92" w:rsidRDefault="008E3D92" w:rsidP="007E0E6F">
      <w:pPr>
        <w:ind w:left="1429"/>
        <w:jc w:val="both"/>
        <w:rPr>
          <w:rFonts w:ascii="Palatino Linotype" w:hAnsi="Palatino Linotype" w:cs="Tahoma"/>
          <w:sz w:val="24"/>
          <w:szCs w:val="24"/>
        </w:rPr>
      </w:pPr>
    </w:p>
    <w:p w:rsidR="008E3D92" w:rsidRDefault="008E3D92" w:rsidP="00DE3928">
      <w:pPr>
        <w:numPr>
          <w:ilvl w:val="0"/>
          <w:numId w:val="35"/>
        </w:numPr>
        <w:jc w:val="both"/>
        <w:rPr>
          <w:rFonts w:ascii="Palatino Linotype" w:hAnsi="Palatino Linotype" w:cs="Tahoma"/>
          <w:sz w:val="24"/>
          <w:szCs w:val="24"/>
        </w:rPr>
      </w:pPr>
      <w:r w:rsidRPr="00DE3928">
        <w:rPr>
          <w:rFonts w:ascii="Palatino Linotype" w:hAnsi="Palatino Linotype" w:cs="Tahoma"/>
          <w:b/>
          <w:sz w:val="24"/>
          <w:szCs w:val="24"/>
        </w:rPr>
        <w:t>THTR</w:t>
      </w:r>
      <w:r>
        <w:rPr>
          <w:rFonts w:ascii="Palatino Linotype" w:hAnsi="Palatino Linotype" w:cs="Tahoma"/>
          <w:sz w:val="24"/>
          <w:szCs w:val="24"/>
        </w:rPr>
        <w:t xml:space="preserve"> (</w:t>
      </w:r>
      <w:r w:rsidRPr="00DE3928">
        <w:rPr>
          <w:rFonts w:ascii="Palatino Linotype" w:hAnsi="Palatino Linotype" w:cs="Tahoma"/>
          <w:sz w:val="24"/>
          <w:szCs w:val="24"/>
        </w:rPr>
        <w:t>Thorium</w:t>
      </w:r>
      <w:r>
        <w:rPr>
          <w:rFonts w:ascii="Palatino Linotype" w:hAnsi="Palatino Linotype" w:cs="Tahoma"/>
          <w:sz w:val="24"/>
          <w:szCs w:val="24"/>
        </w:rPr>
        <w:t xml:space="preserve"> </w:t>
      </w:r>
      <w:r w:rsidRPr="00DE3928">
        <w:rPr>
          <w:rFonts w:ascii="Palatino Linotype" w:hAnsi="Palatino Linotype" w:cs="Tahoma"/>
          <w:sz w:val="24"/>
          <w:szCs w:val="24"/>
        </w:rPr>
        <w:t>High</w:t>
      </w:r>
      <w:r>
        <w:rPr>
          <w:rFonts w:ascii="Palatino Linotype" w:hAnsi="Palatino Linotype" w:cs="Tahoma"/>
          <w:sz w:val="24"/>
          <w:szCs w:val="24"/>
        </w:rPr>
        <w:t xml:space="preserve"> </w:t>
      </w:r>
      <w:r w:rsidRPr="00DE3928">
        <w:rPr>
          <w:rFonts w:ascii="Palatino Linotype" w:hAnsi="Palatino Linotype" w:cs="Tahoma"/>
          <w:sz w:val="24"/>
          <w:szCs w:val="24"/>
        </w:rPr>
        <w:t>Temperature</w:t>
      </w:r>
      <w:r>
        <w:rPr>
          <w:rFonts w:ascii="Palatino Linotype" w:hAnsi="Palatino Linotype" w:cs="Tahoma"/>
          <w:sz w:val="24"/>
          <w:szCs w:val="24"/>
        </w:rPr>
        <w:t xml:space="preserve"> </w:t>
      </w:r>
      <w:r w:rsidRPr="00DE3928">
        <w:rPr>
          <w:rFonts w:ascii="Palatino Linotype" w:hAnsi="Palatino Linotype" w:cs="Tahoma"/>
          <w:sz w:val="24"/>
          <w:szCs w:val="24"/>
        </w:rPr>
        <w:t>Reactor</w:t>
      </w:r>
      <w:r>
        <w:rPr>
          <w:rFonts w:ascii="Palatino Linotype" w:hAnsi="Palatino Linotype" w:cs="Tahoma"/>
          <w:sz w:val="24"/>
          <w:szCs w:val="24"/>
        </w:rPr>
        <w:t>)</w:t>
      </w:r>
    </w:p>
    <w:p w:rsidR="00005682" w:rsidRDefault="00005682" w:rsidP="00DE3928">
      <w:pPr>
        <w:ind w:left="1429"/>
        <w:jc w:val="both"/>
        <w:rPr>
          <w:rFonts w:ascii="Palatino Linotype" w:hAnsi="Palatino Linotype" w:cs="Tahoma"/>
          <w:sz w:val="24"/>
          <w:szCs w:val="24"/>
        </w:rPr>
      </w:pPr>
    </w:p>
    <w:p w:rsidR="008E3D92" w:rsidRDefault="00C932E4" w:rsidP="00DE3928">
      <w:pPr>
        <w:ind w:left="1429"/>
        <w:jc w:val="both"/>
        <w:rPr>
          <w:rFonts w:ascii="Palatino Linotype" w:hAnsi="Palatino Linotype" w:cs="Tahoma"/>
          <w:sz w:val="24"/>
          <w:szCs w:val="24"/>
        </w:rPr>
      </w:pPr>
      <w:r>
        <w:rPr>
          <w:noProof/>
        </w:rPr>
        <w:pict>
          <v:shape id="_x0000_s1031" type="#_x0000_t75" style="position:absolute;left:0;text-align:left;margin-left:-48pt;margin-top:312.8pt;width:132.9pt;height:131.35pt;z-index:3;mso-position-horizontal-relative:margin;mso-position-vertical-relative:margin" stroked="t" strokecolor="#d6e3bc" strokeweight="3pt">
            <v:imagedata r:id="rId11" o:title="THTR"/>
            <v:shadow on="t" opacity=".5" offset="-4pt,5pt" offset2="4pt,22pt"/>
            <w10:wrap type="square" anchorx="margin" anchory="margin"/>
          </v:shape>
        </w:pict>
      </w:r>
      <w:r w:rsidR="008E3D92">
        <w:rPr>
          <w:rFonts w:ascii="Palatino Linotype" w:hAnsi="Palatino Linotype" w:cs="Tahoma"/>
          <w:sz w:val="24"/>
          <w:szCs w:val="24"/>
        </w:rPr>
        <w:t xml:space="preserve">Ez a reaktor </w:t>
      </w:r>
      <w:r w:rsidR="008E3D92" w:rsidRPr="00DE3928">
        <w:rPr>
          <w:rFonts w:ascii="Palatino Linotype" w:hAnsi="Palatino Linotype" w:cs="Tahoma"/>
          <w:sz w:val="24"/>
          <w:szCs w:val="24"/>
        </w:rPr>
        <w:t>1983-</w:t>
      </w:r>
      <w:r w:rsidR="008E3D92">
        <w:rPr>
          <w:rFonts w:ascii="Palatino Linotype" w:hAnsi="Palatino Linotype" w:cs="Tahoma"/>
          <w:sz w:val="24"/>
          <w:szCs w:val="24"/>
        </w:rPr>
        <w:t>tól 19</w:t>
      </w:r>
      <w:r w:rsidR="008E3D92" w:rsidRPr="00DE3928">
        <w:rPr>
          <w:rFonts w:ascii="Palatino Linotype" w:hAnsi="Palatino Linotype" w:cs="Tahoma"/>
          <w:sz w:val="24"/>
          <w:szCs w:val="24"/>
        </w:rPr>
        <w:t>89</w:t>
      </w:r>
      <w:r w:rsidR="008E3D92">
        <w:rPr>
          <w:rFonts w:ascii="Palatino Linotype" w:hAnsi="Palatino Linotype" w:cs="Tahoma"/>
          <w:sz w:val="24"/>
          <w:szCs w:val="24"/>
        </w:rPr>
        <w:t>-ig volt működésben</w:t>
      </w:r>
      <w:r w:rsidR="008E3D92" w:rsidRPr="00DE3928">
        <w:rPr>
          <w:rFonts w:ascii="Palatino Linotype" w:hAnsi="Palatino Linotype" w:cs="Tahoma"/>
          <w:sz w:val="24"/>
          <w:szCs w:val="24"/>
        </w:rPr>
        <w:t>, 300 M</w:t>
      </w:r>
      <w:r w:rsidR="008E3D92">
        <w:rPr>
          <w:rFonts w:ascii="Palatino Linotype" w:hAnsi="Palatino Linotype" w:cs="Tahoma"/>
          <w:sz w:val="24"/>
          <w:szCs w:val="24"/>
        </w:rPr>
        <w:t>W</w:t>
      </w:r>
      <w:r w:rsidR="008E3D92" w:rsidRPr="00523EDA">
        <w:rPr>
          <w:rFonts w:ascii="Palatino Linotype" w:hAnsi="Palatino Linotype" w:cs="Tahoma"/>
          <w:sz w:val="24"/>
          <w:szCs w:val="24"/>
          <w:vertAlign w:val="subscript"/>
        </w:rPr>
        <w:t>e</w:t>
      </w:r>
      <w:r w:rsidR="008E3D92">
        <w:rPr>
          <w:rFonts w:ascii="Palatino Linotype" w:hAnsi="Palatino Linotype" w:cs="Tahoma"/>
          <w:sz w:val="24"/>
          <w:szCs w:val="24"/>
        </w:rPr>
        <w:t xml:space="preserve"> teljes</w:t>
      </w:r>
      <w:r w:rsidR="008E3D92" w:rsidRPr="00DE3928">
        <w:rPr>
          <w:rFonts w:ascii="Palatino Linotype" w:hAnsi="Palatino Linotype" w:cs="Tahoma"/>
          <w:sz w:val="24"/>
          <w:szCs w:val="24"/>
        </w:rPr>
        <w:t>í</w:t>
      </w:r>
      <w:r w:rsidR="008E3D92">
        <w:rPr>
          <w:rFonts w:ascii="Palatino Linotype" w:hAnsi="Palatino Linotype" w:cs="Tahoma"/>
          <w:sz w:val="24"/>
          <w:szCs w:val="24"/>
        </w:rPr>
        <w:t>tménnyel. Hélium-hűtéssel és</w:t>
      </w:r>
      <w:r w:rsidR="008E3D92" w:rsidRPr="00DE3928">
        <w:rPr>
          <w:rFonts w:ascii="Palatino Linotype" w:hAnsi="Palatino Linotype" w:cs="Tahoma"/>
          <w:sz w:val="24"/>
          <w:szCs w:val="24"/>
        </w:rPr>
        <w:t xml:space="preserve"> golyóágyas</w:t>
      </w:r>
      <w:r w:rsidR="008E3D92">
        <w:rPr>
          <w:rFonts w:ascii="Palatino Linotype" w:hAnsi="Palatino Linotype" w:cs="Tahoma"/>
          <w:sz w:val="24"/>
          <w:szCs w:val="24"/>
        </w:rPr>
        <w:t xml:space="preserve"> felép</w:t>
      </w:r>
      <w:r w:rsidR="008E3D92" w:rsidRPr="00DE3928">
        <w:rPr>
          <w:rFonts w:ascii="Palatino Linotype" w:hAnsi="Palatino Linotype" w:cs="Tahoma"/>
          <w:sz w:val="24"/>
          <w:szCs w:val="24"/>
        </w:rPr>
        <w:t>í</w:t>
      </w:r>
      <w:r w:rsidR="008E3D92">
        <w:rPr>
          <w:rFonts w:ascii="Palatino Linotype" w:hAnsi="Palatino Linotype" w:cs="Tahoma"/>
          <w:sz w:val="24"/>
          <w:szCs w:val="24"/>
        </w:rPr>
        <w:t>téssel üzemelt. Üzemanyaga</w:t>
      </w:r>
      <w:r w:rsidR="008E3D92" w:rsidRPr="00DE3928">
        <w:rPr>
          <w:rFonts w:ascii="Palatino Linotype" w:hAnsi="Palatino Linotype" w:cs="Tahoma"/>
          <w:sz w:val="24"/>
          <w:szCs w:val="24"/>
        </w:rPr>
        <w:t xml:space="preserve"> grafit mát</w:t>
      </w:r>
      <w:r w:rsidR="008E3D92">
        <w:rPr>
          <w:rFonts w:ascii="Palatino Linotype" w:hAnsi="Palatino Linotype" w:cs="Tahoma"/>
          <w:sz w:val="24"/>
          <w:szCs w:val="24"/>
        </w:rPr>
        <w:t xml:space="preserve">rixba foglalt HEU és Th-232, </w:t>
      </w:r>
      <w:r w:rsidR="008E3D92" w:rsidRPr="00DE3928">
        <w:rPr>
          <w:rFonts w:ascii="Palatino Linotype" w:hAnsi="Palatino Linotype" w:cs="Tahoma"/>
          <w:sz w:val="24"/>
          <w:szCs w:val="24"/>
        </w:rPr>
        <w:t>~6 cm</w:t>
      </w:r>
      <w:r w:rsidR="008E3D92">
        <w:rPr>
          <w:rFonts w:ascii="Palatino Linotype" w:hAnsi="Palatino Linotype" w:cs="Tahoma"/>
          <w:sz w:val="24"/>
          <w:szCs w:val="24"/>
        </w:rPr>
        <w:t xml:space="preserve"> átmérőjű gömbök voltak. A hélium</w:t>
      </w:r>
      <w:r w:rsidR="008E3D92" w:rsidRPr="00DE3928">
        <w:rPr>
          <w:rFonts w:ascii="Palatino Linotype" w:hAnsi="Palatino Linotype" w:cs="Tahoma"/>
          <w:sz w:val="24"/>
          <w:szCs w:val="24"/>
        </w:rPr>
        <w:t xml:space="preserve"> 250°C-750°C</w:t>
      </w:r>
      <w:r w:rsidR="008E3D92">
        <w:rPr>
          <w:rFonts w:ascii="Palatino Linotype" w:hAnsi="Palatino Linotype" w:cs="Tahoma"/>
          <w:sz w:val="24"/>
          <w:szCs w:val="24"/>
        </w:rPr>
        <w:t xml:space="preserve">-on hűtötte a berendezést. Az </w:t>
      </w:r>
      <w:r w:rsidR="008E3D92" w:rsidRPr="00DE3928">
        <w:rPr>
          <w:rFonts w:ascii="Palatino Linotype" w:hAnsi="Palatino Linotype" w:cs="Tahoma"/>
          <w:sz w:val="24"/>
          <w:szCs w:val="24"/>
        </w:rPr>
        <w:t>abszorbens B</w:t>
      </w:r>
      <w:r w:rsidR="008E3D92" w:rsidRPr="00DE3928">
        <w:rPr>
          <w:rFonts w:ascii="Palatino Linotype" w:hAnsi="Palatino Linotype" w:cs="Tahoma"/>
          <w:sz w:val="24"/>
          <w:szCs w:val="24"/>
          <w:vertAlign w:val="subscript"/>
        </w:rPr>
        <w:t>4</w:t>
      </w:r>
      <w:r w:rsidR="008E3D92" w:rsidRPr="00DE3928">
        <w:rPr>
          <w:rFonts w:ascii="Palatino Linotype" w:hAnsi="Palatino Linotype" w:cs="Tahoma"/>
          <w:sz w:val="24"/>
          <w:szCs w:val="24"/>
        </w:rPr>
        <w:t>C</w:t>
      </w:r>
      <w:r w:rsidR="008E3D92">
        <w:rPr>
          <w:rFonts w:ascii="Palatino Linotype" w:hAnsi="Palatino Linotype" w:cs="Tahoma"/>
          <w:sz w:val="24"/>
          <w:szCs w:val="24"/>
        </w:rPr>
        <w:t xml:space="preserve"> volt. Az </w:t>
      </w:r>
      <w:r w:rsidR="008E3D92" w:rsidRPr="00DE3928">
        <w:rPr>
          <w:rFonts w:ascii="Palatino Linotype" w:hAnsi="Palatino Linotype" w:cs="Tahoma"/>
          <w:sz w:val="24"/>
          <w:szCs w:val="24"/>
        </w:rPr>
        <w:t xml:space="preserve">utolsó üzemanyag 1995-ben </w:t>
      </w:r>
      <w:r w:rsidR="008E3D92">
        <w:rPr>
          <w:rFonts w:ascii="Palatino Linotype" w:hAnsi="Palatino Linotype" w:cs="Tahoma"/>
          <w:sz w:val="24"/>
          <w:szCs w:val="24"/>
        </w:rPr>
        <w:t xml:space="preserve">lett </w:t>
      </w:r>
      <w:r w:rsidR="008E3D92" w:rsidRPr="00DE3928">
        <w:rPr>
          <w:rFonts w:ascii="Palatino Linotype" w:hAnsi="Palatino Linotype" w:cs="Tahoma"/>
          <w:sz w:val="24"/>
          <w:szCs w:val="24"/>
        </w:rPr>
        <w:t xml:space="preserve">elszállítva </w:t>
      </w:r>
      <w:r w:rsidR="008E3D92">
        <w:rPr>
          <w:rFonts w:ascii="Palatino Linotype" w:hAnsi="Palatino Linotype" w:cs="Tahoma"/>
          <w:sz w:val="24"/>
          <w:szCs w:val="24"/>
        </w:rPr>
        <w:t xml:space="preserve">és a </w:t>
      </w:r>
      <w:r w:rsidR="008E3D92" w:rsidRPr="00DE3928">
        <w:rPr>
          <w:rFonts w:ascii="Palatino Linotype" w:hAnsi="Palatino Linotype" w:cs="Tahoma"/>
          <w:sz w:val="24"/>
          <w:szCs w:val="24"/>
        </w:rPr>
        <w:t>végleges leszerelés leghamarabb 2027-ben</w:t>
      </w:r>
      <w:r w:rsidR="008E3D92">
        <w:rPr>
          <w:rFonts w:ascii="Palatino Linotype" w:hAnsi="Palatino Linotype" w:cs="Tahoma"/>
          <w:sz w:val="24"/>
          <w:szCs w:val="24"/>
        </w:rPr>
        <w:t xml:space="preserve"> történhet meg.</w:t>
      </w:r>
    </w:p>
    <w:p w:rsidR="008E3D92" w:rsidRPr="00C35B8E" w:rsidRDefault="008E3D92" w:rsidP="00FB22DA">
      <w:pPr>
        <w:ind w:left="1429"/>
        <w:jc w:val="both"/>
        <w:rPr>
          <w:rFonts w:ascii="Palatino Linotype" w:hAnsi="Palatino Linotype" w:cs="Tahoma"/>
          <w:sz w:val="24"/>
          <w:szCs w:val="24"/>
        </w:rPr>
      </w:pPr>
    </w:p>
    <w:p w:rsidR="008E3D92" w:rsidRDefault="008E3D92" w:rsidP="00DB6256">
      <w:pPr>
        <w:jc w:val="both"/>
        <w:rPr>
          <w:rFonts w:ascii="Palatino Linotype" w:hAnsi="Palatino Linotype" w:cs="Tahoma"/>
          <w:sz w:val="24"/>
          <w:szCs w:val="24"/>
        </w:rPr>
      </w:pPr>
      <w:r>
        <w:rPr>
          <w:rFonts w:ascii="Palatino Linotype" w:hAnsi="Palatino Linotype" w:cs="Tahoma"/>
          <w:sz w:val="24"/>
          <w:szCs w:val="24"/>
        </w:rPr>
        <w:tab/>
      </w:r>
    </w:p>
    <w:p w:rsidR="00005682" w:rsidRDefault="00005682" w:rsidP="00DB6256">
      <w:pPr>
        <w:jc w:val="both"/>
        <w:rPr>
          <w:rFonts w:ascii="Palatino Linotype" w:hAnsi="Palatino Linotype" w:cs="Tahoma"/>
          <w:sz w:val="24"/>
          <w:szCs w:val="24"/>
        </w:rPr>
      </w:pPr>
    </w:p>
    <w:p w:rsidR="008E3D92" w:rsidRDefault="008E3D92" w:rsidP="00283781">
      <w:pPr>
        <w:ind w:firstLine="709"/>
        <w:jc w:val="both"/>
        <w:rPr>
          <w:rFonts w:ascii="Palatino Linotype" w:hAnsi="Palatino Linotype" w:cs="Tahoma"/>
          <w:sz w:val="24"/>
          <w:szCs w:val="24"/>
        </w:rPr>
      </w:pPr>
      <w:r>
        <w:rPr>
          <w:rFonts w:ascii="Palatino Linotype" w:hAnsi="Palatino Linotype" w:cs="Tahoma"/>
          <w:sz w:val="24"/>
          <w:szCs w:val="24"/>
        </w:rPr>
        <w:t>A tapasztalat bővülését csak egy dolog határozza meg, méghozzá az, hogy hosszútávon a szakértők érdemesnek látják-e majd a 4. generációs atomerőművek és ezzel párhuzamosan a tórium-ciklus fejlesztését. Abban biztosak lehetünk, hogy a tóriumban nagy lehetőség rejlik, amit érdemes lenne kiaknáznunk. A világ folyamatosan növekvő energiaszükségletét igen jól tudnánk fedezni eme forrásból. A 20. században is látták már, hogy a tóriumnak nagy jövője lesz, de akkor még, különböző okok miatt nem tudták kiaknázni ezt a hatalmas kincset. Remélhetőleg most elérkezik az ideje és az emberek is belátják, hogy ez tiszta és biztonságos energiaforrás.</w:t>
      </w:r>
    </w:p>
    <w:p w:rsidR="008E3D92" w:rsidRPr="00F404F0" w:rsidRDefault="008E3D92" w:rsidP="00DB6256">
      <w:pPr>
        <w:jc w:val="both"/>
        <w:rPr>
          <w:rFonts w:ascii="Palatino Linotype" w:hAnsi="Palatino Linotype" w:cs="Tahoma"/>
          <w:sz w:val="24"/>
          <w:szCs w:val="24"/>
        </w:rPr>
      </w:pPr>
    </w:p>
    <w:p w:rsidR="008E3D92" w:rsidRDefault="008E3D92" w:rsidP="00DB6256">
      <w:pPr>
        <w:jc w:val="both"/>
        <w:rPr>
          <w:rFonts w:ascii="Palatino Linotype" w:hAnsi="Palatino Linotype" w:cs="Tahoma"/>
          <w:sz w:val="23"/>
          <w:szCs w:val="23"/>
        </w:rPr>
      </w:pPr>
    </w:p>
    <w:p w:rsidR="008E3D92" w:rsidRPr="00553D56" w:rsidRDefault="008E3D92" w:rsidP="00E90AF2">
      <w:pPr>
        <w:jc w:val="center"/>
        <w:rPr>
          <w:rFonts w:ascii="Palatino Linotype" w:hAnsi="Palatino Linotype" w:cs="Tahoma"/>
          <w:b/>
          <w:color w:val="000080"/>
          <w:sz w:val="24"/>
          <w:szCs w:val="24"/>
        </w:rPr>
      </w:pPr>
      <w:r>
        <w:rPr>
          <w:rFonts w:ascii="Palatino Linotype" w:hAnsi="Palatino Linotype" w:cs="Tahoma"/>
          <w:b/>
          <w:color w:val="000080"/>
          <w:sz w:val="24"/>
          <w:szCs w:val="24"/>
        </w:rPr>
        <w:t>Kalló Péter</w:t>
      </w:r>
    </w:p>
    <w:p w:rsidR="008E3D92" w:rsidRPr="00553D56" w:rsidRDefault="008E3D92" w:rsidP="00E90AF2">
      <w:pPr>
        <w:jc w:val="center"/>
        <w:rPr>
          <w:rFonts w:ascii="Palatino Linotype" w:hAnsi="Palatino Linotype" w:cs="Tahoma"/>
          <w:b/>
          <w:color w:val="000080"/>
          <w:sz w:val="24"/>
          <w:szCs w:val="24"/>
        </w:rPr>
      </w:pPr>
    </w:p>
    <w:p w:rsidR="008E3D92" w:rsidRPr="000912B8" w:rsidRDefault="008E3D92" w:rsidP="000912B8">
      <w:pPr>
        <w:jc w:val="center"/>
        <w:rPr>
          <w:rFonts w:ascii="Palatino Linotype" w:hAnsi="Palatino Linotype" w:cs="Tahoma"/>
          <w:b/>
          <w:color w:val="000080"/>
          <w:sz w:val="24"/>
          <w:szCs w:val="24"/>
        </w:rPr>
      </w:pPr>
      <w:r w:rsidRPr="00553D56">
        <w:rPr>
          <w:rFonts w:ascii="Palatino Linotype" w:hAnsi="Palatino Linotype" w:cs="Tahoma"/>
          <w:b/>
          <w:color w:val="000080"/>
          <w:sz w:val="24"/>
          <w:szCs w:val="24"/>
        </w:rPr>
        <w:t>Energetikai Szakkollégium tagja</w:t>
      </w:r>
    </w:p>
    <w:sectPr w:rsidR="008E3D92" w:rsidRPr="000912B8" w:rsidSect="00C35E44">
      <w:footerReference w:type="even" r:id="rId12"/>
      <w:footerReference w:type="first" r:id="rId13"/>
      <w:type w:val="continuous"/>
      <w:pgSz w:w="11907" w:h="16839" w:code="9"/>
      <w:pgMar w:top="862" w:right="1797" w:bottom="1440" w:left="1797" w:header="578" w:footer="578" w:gutter="0"/>
      <w:pgBorders w:offsetFrom="page">
        <w:top w:val="single" w:sz="2" w:space="24" w:color="000080"/>
        <w:left w:val="single" w:sz="2" w:space="24" w:color="000080"/>
        <w:bottom w:val="single" w:sz="2" w:space="24" w:color="000080"/>
        <w:right w:val="single" w:sz="2" w:space="24" w:color="000080"/>
      </w:pgBorders>
      <w:cols w:space="708"/>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FA3" w:rsidRDefault="00754FA3">
      <w:r>
        <w:separator/>
      </w:r>
    </w:p>
  </w:endnote>
  <w:endnote w:type="continuationSeparator" w:id="1">
    <w:p w:rsidR="00754FA3" w:rsidRDefault="00754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8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Palatino Linotype">
    <w:panose1 w:val="02040502050505030304"/>
    <w:charset w:val="EE"/>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92" w:rsidRDefault="004F46BC">
    <w:pPr>
      <w:pStyle w:val="Footer"/>
      <w:framePr w:wrap="around" w:vAnchor="text" w:hAnchor="margin" w:xAlign="center" w:y="1"/>
      <w:rPr>
        <w:rStyle w:val="PageNumber"/>
      </w:rPr>
    </w:pPr>
    <w:r>
      <w:rPr>
        <w:rStyle w:val="PageNumber"/>
      </w:rPr>
      <w:fldChar w:fldCharType="begin"/>
    </w:r>
    <w:r w:rsidR="008E3D92">
      <w:rPr>
        <w:rStyle w:val="PageNumber"/>
      </w:rPr>
      <w:instrText xml:space="preserve">PAGE  </w:instrText>
    </w:r>
    <w:r>
      <w:rPr>
        <w:rStyle w:val="PageNumber"/>
      </w:rPr>
      <w:fldChar w:fldCharType="separate"/>
    </w:r>
    <w:r w:rsidR="008E3D92">
      <w:rPr>
        <w:rStyle w:val="PageNumber"/>
      </w:rPr>
      <w:t>1</w:t>
    </w:r>
    <w:r>
      <w:rPr>
        <w:rStyle w:val="PageNumber"/>
      </w:rPr>
      <w:fldChar w:fldCharType="end"/>
    </w:r>
  </w:p>
  <w:p w:rsidR="008E3D92" w:rsidRDefault="008E3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92" w:rsidRDefault="008E3D92" w:rsidP="002C0739">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FA3" w:rsidRDefault="00754FA3">
      <w:r>
        <w:separator/>
      </w:r>
    </w:p>
  </w:footnote>
  <w:footnote w:type="continuationSeparator" w:id="1">
    <w:p w:rsidR="00754FA3" w:rsidRDefault="00754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B2F7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F8C1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1245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CC5F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3AD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EA40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F2B7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A6A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A28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8842F8"/>
    <w:lvl w:ilvl="0">
      <w:start w:val="1"/>
      <w:numFmt w:val="bullet"/>
      <w:lvlText w:val=""/>
      <w:lvlJc w:val="left"/>
      <w:pPr>
        <w:tabs>
          <w:tab w:val="num" w:pos="360"/>
        </w:tabs>
        <w:ind w:left="360" w:hanging="360"/>
      </w:pPr>
      <w:rPr>
        <w:rFonts w:ascii="Symbol" w:hAnsi="Symbol" w:hint="default"/>
      </w:rPr>
    </w:lvl>
  </w:abstractNum>
  <w:abstractNum w:abstractNumId="10">
    <w:nsid w:val="10AF4833"/>
    <w:multiLevelType w:val="hybridMultilevel"/>
    <w:tmpl w:val="DD325BE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293F042F"/>
    <w:multiLevelType w:val="hybridMultilevel"/>
    <w:tmpl w:val="680C0198"/>
    <w:lvl w:ilvl="0" w:tplc="040E000F">
      <w:start w:val="1"/>
      <w:numFmt w:val="decimal"/>
      <w:lvlText w:val="%1."/>
      <w:lvlJc w:val="left"/>
      <w:pPr>
        <w:ind w:left="780" w:hanging="360"/>
      </w:pPr>
      <w:rPr>
        <w:rFonts w:cs="Times New Roman"/>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2">
    <w:nsid w:val="38C35BD3"/>
    <w:multiLevelType w:val="hybridMultilevel"/>
    <w:tmpl w:val="ED16E6CC"/>
    <w:lvl w:ilvl="0" w:tplc="D152AC16">
      <w:start w:val="1"/>
      <w:numFmt w:val="bullet"/>
      <w:lvlText w:val="•"/>
      <w:lvlJc w:val="left"/>
      <w:pPr>
        <w:tabs>
          <w:tab w:val="num" w:pos="720"/>
        </w:tabs>
        <w:ind w:left="720" w:hanging="360"/>
      </w:pPr>
      <w:rPr>
        <w:rFonts w:ascii="Times New Roman" w:hAnsi="Times New Roman" w:hint="default"/>
      </w:rPr>
    </w:lvl>
    <w:lvl w:ilvl="1" w:tplc="4788A660" w:tentative="1">
      <w:start w:val="1"/>
      <w:numFmt w:val="bullet"/>
      <w:lvlText w:val="•"/>
      <w:lvlJc w:val="left"/>
      <w:pPr>
        <w:tabs>
          <w:tab w:val="num" w:pos="1440"/>
        </w:tabs>
        <w:ind w:left="1440" w:hanging="360"/>
      </w:pPr>
      <w:rPr>
        <w:rFonts w:ascii="Times New Roman" w:hAnsi="Times New Roman" w:hint="default"/>
      </w:rPr>
    </w:lvl>
    <w:lvl w:ilvl="2" w:tplc="28941EF2" w:tentative="1">
      <w:start w:val="1"/>
      <w:numFmt w:val="bullet"/>
      <w:lvlText w:val="•"/>
      <w:lvlJc w:val="left"/>
      <w:pPr>
        <w:tabs>
          <w:tab w:val="num" w:pos="2160"/>
        </w:tabs>
        <w:ind w:left="2160" w:hanging="360"/>
      </w:pPr>
      <w:rPr>
        <w:rFonts w:ascii="Times New Roman" w:hAnsi="Times New Roman" w:hint="default"/>
      </w:rPr>
    </w:lvl>
    <w:lvl w:ilvl="3" w:tplc="6BFE61AC" w:tentative="1">
      <w:start w:val="1"/>
      <w:numFmt w:val="bullet"/>
      <w:lvlText w:val="•"/>
      <w:lvlJc w:val="left"/>
      <w:pPr>
        <w:tabs>
          <w:tab w:val="num" w:pos="2880"/>
        </w:tabs>
        <w:ind w:left="2880" w:hanging="360"/>
      </w:pPr>
      <w:rPr>
        <w:rFonts w:ascii="Times New Roman" w:hAnsi="Times New Roman" w:hint="default"/>
      </w:rPr>
    </w:lvl>
    <w:lvl w:ilvl="4" w:tplc="80FA5532" w:tentative="1">
      <w:start w:val="1"/>
      <w:numFmt w:val="bullet"/>
      <w:lvlText w:val="•"/>
      <w:lvlJc w:val="left"/>
      <w:pPr>
        <w:tabs>
          <w:tab w:val="num" w:pos="3600"/>
        </w:tabs>
        <w:ind w:left="3600" w:hanging="360"/>
      </w:pPr>
      <w:rPr>
        <w:rFonts w:ascii="Times New Roman" w:hAnsi="Times New Roman" w:hint="default"/>
      </w:rPr>
    </w:lvl>
    <w:lvl w:ilvl="5" w:tplc="DD1E49FE" w:tentative="1">
      <w:start w:val="1"/>
      <w:numFmt w:val="bullet"/>
      <w:lvlText w:val="•"/>
      <w:lvlJc w:val="left"/>
      <w:pPr>
        <w:tabs>
          <w:tab w:val="num" w:pos="4320"/>
        </w:tabs>
        <w:ind w:left="4320" w:hanging="360"/>
      </w:pPr>
      <w:rPr>
        <w:rFonts w:ascii="Times New Roman" w:hAnsi="Times New Roman" w:hint="default"/>
      </w:rPr>
    </w:lvl>
    <w:lvl w:ilvl="6" w:tplc="1BE2F9E0" w:tentative="1">
      <w:start w:val="1"/>
      <w:numFmt w:val="bullet"/>
      <w:lvlText w:val="•"/>
      <w:lvlJc w:val="left"/>
      <w:pPr>
        <w:tabs>
          <w:tab w:val="num" w:pos="5040"/>
        </w:tabs>
        <w:ind w:left="5040" w:hanging="360"/>
      </w:pPr>
      <w:rPr>
        <w:rFonts w:ascii="Times New Roman" w:hAnsi="Times New Roman" w:hint="default"/>
      </w:rPr>
    </w:lvl>
    <w:lvl w:ilvl="7" w:tplc="AD52D478" w:tentative="1">
      <w:start w:val="1"/>
      <w:numFmt w:val="bullet"/>
      <w:lvlText w:val="•"/>
      <w:lvlJc w:val="left"/>
      <w:pPr>
        <w:tabs>
          <w:tab w:val="num" w:pos="5760"/>
        </w:tabs>
        <w:ind w:left="5760" w:hanging="360"/>
      </w:pPr>
      <w:rPr>
        <w:rFonts w:ascii="Times New Roman" w:hAnsi="Times New Roman" w:hint="default"/>
      </w:rPr>
    </w:lvl>
    <w:lvl w:ilvl="8" w:tplc="86C48FA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DC27F5"/>
    <w:multiLevelType w:val="hybridMultilevel"/>
    <w:tmpl w:val="51AA609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5B9E05AC"/>
    <w:multiLevelType w:val="hybridMultilevel"/>
    <w:tmpl w:val="99B8A8C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5">
    <w:nsid w:val="7C3B32A6"/>
    <w:multiLevelType w:val="hybridMultilevel"/>
    <w:tmpl w:val="6F3A8C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1"/>
  </w:num>
  <w:num w:numId="33">
    <w:abstractNumId w:val="14"/>
  </w:num>
  <w:num w:numId="34">
    <w:abstractNumId w:val="15"/>
  </w:num>
  <w:num w:numId="35">
    <w:abstractNumId w:val="10"/>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F01"/>
  <w:doNotTrackMoves/>
  <w:defaultTabStop w:val="709"/>
  <w:hyphenationZone w:val="425"/>
  <w:drawingGridHorizontalSpacing w:val="105"/>
  <w:drawingGridVerticalSpacing w:val="143"/>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8C3"/>
    <w:rsid w:val="00005682"/>
    <w:rsid w:val="000678C3"/>
    <w:rsid w:val="00075F5E"/>
    <w:rsid w:val="00087FB6"/>
    <w:rsid w:val="000912B8"/>
    <w:rsid w:val="000B08B2"/>
    <w:rsid w:val="000B4D51"/>
    <w:rsid w:val="000E15AD"/>
    <w:rsid w:val="000E22C1"/>
    <w:rsid w:val="000F7B6E"/>
    <w:rsid w:val="00107F3D"/>
    <w:rsid w:val="00132997"/>
    <w:rsid w:val="0013495C"/>
    <w:rsid w:val="001900F5"/>
    <w:rsid w:val="001A27E5"/>
    <w:rsid w:val="001A454F"/>
    <w:rsid w:val="001C3D63"/>
    <w:rsid w:val="001D0932"/>
    <w:rsid w:val="001D2FA0"/>
    <w:rsid w:val="001F2A4C"/>
    <w:rsid w:val="002056E6"/>
    <w:rsid w:val="002105E2"/>
    <w:rsid w:val="002212C6"/>
    <w:rsid w:val="00245743"/>
    <w:rsid w:val="0026406B"/>
    <w:rsid w:val="0028024A"/>
    <w:rsid w:val="00283781"/>
    <w:rsid w:val="002B0A6E"/>
    <w:rsid w:val="002C0739"/>
    <w:rsid w:val="002C38EE"/>
    <w:rsid w:val="002D3202"/>
    <w:rsid w:val="00306DC0"/>
    <w:rsid w:val="003173E1"/>
    <w:rsid w:val="00320FA4"/>
    <w:rsid w:val="003223BF"/>
    <w:rsid w:val="00326850"/>
    <w:rsid w:val="00354B35"/>
    <w:rsid w:val="003734E5"/>
    <w:rsid w:val="00380150"/>
    <w:rsid w:val="003E022F"/>
    <w:rsid w:val="00400D70"/>
    <w:rsid w:val="004207E6"/>
    <w:rsid w:val="00436D43"/>
    <w:rsid w:val="00451EA3"/>
    <w:rsid w:val="00460C24"/>
    <w:rsid w:val="00462746"/>
    <w:rsid w:val="004633FC"/>
    <w:rsid w:val="0048388B"/>
    <w:rsid w:val="00487304"/>
    <w:rsid w:val="00491077"/>
    <w:rsid w:val="004D4519"/>
    <w:rsid w:val="004D4AF7"/>
    <w:rsid w:val="004D4B22"/>
    <w:rsid w:val="004E067B"/>
    <w:rsid w:val="004E3620"/>
    <w:rsid w:val="004F362A"/>
    <w:rsid w:val="004F46BC"/>
    <w:rsid w:val="00507577"/>
    <w:rsid w:val="00523DA2"/>
    <w:rsid w:val="00523EDA"/>
    <w:rsid w:val="00527775"/>
    <w:rsid w:val="00542434"/>
    <w:rsid w:val="00553D56"/>
    <w:rsid w:val="005601A5"/>
    <w:rsid w:val="00571B8F"/>
    <w:rsid w:val="0059217A"/>
    <w:rsid w:val="005B49FE"/>
    <w:rsid w:val="005C2B77"/>
    <w:rsid w:val="005E5788"/>
    <w:rsid w:val="005F1923"/>
    <w:rsid w:val="00633056"/>
    <w:rsid w:val="00637047"/>
    <w:rsid w:val="006408E0"/>
    <w:rsid w:val="00646032"/>
    <w:rsid w:val="006632C0"/>
    <w:rsid w:val="006805BB"/>
    <w:rsid w:val="006810CA"/>
    <w:rsid w:val="00682406"/>
    <w:rsid w:val="00693E21"/>
    <w:rsid w:val="006A50F0"/>
    <w:rsid w:val="006D6CF9"/>
    <w:rsid w:val="006F2739"/>
    <w:rsid w:val="006F2E76"/>
    <w:rsid w:val="0071394D"/>
    <w:rsid w:val="00721C11"/>
    <w:rsid w:val="00754FA3"/>
    <w:rsid w:val="00763D53"/>
    <w:rsid w:val="00775B6B"/>
    <w:rsid w:val="00777C80"/>
    <w:rsid w:val="007D5A4F"/>
    <w:rsid w:val="007E0E6F"/>
    <w:rsid w:val="008058A2"/>
    <w:rsid w:val="008274CF"/>
    <w:rsid w:val="008420B4"/>
    <w:rsid w:val="0084219A"/>
    <w:rsid w:val="00860F88"/>
    <w:rsid w:val="0086584B"/>
    <w:rsid w:val="008670AB"/>
    <w:rsid w:val="008950A5"/>
    <w:rsid w:val="008A5D89"/>
    <w:rsid w:val="008B36E1"/>
    <w:rsid w:val="008D185E"/>
    <w:rsid w:val="008D448D"/>
    <w:rsid w:val="008E2A04"/>
    <w:rsid w:val="008E3D92"/>
    <w:rsid w:val="008F5265"/>
    <w:rsid w:val="009015D5"/>
    <w:rsid w:val="00907E39"/>
    <w:rsid w:val="00917EF1"/>
    <w:rsid w:val="0093471F"/>
    <w:rsid w:val="00937A39"/>
    <w:rsid w:val="00971639"/>
    <w:rsid w:val="00981CCE"/>
    <w:rsid w:val="0099199A"/>
    <w:rsid w:val="00993443"/>
    <w:rsid w:val="009A31CB"/>
    <w:rsid w:val="009A6D77"/>
    <w:rsid w:val="009C53BF"/>
    <w:rsid w:val="009E7795"/>
    <w:rsid w:val="00A034BF"/>
    <w:rsid w:val="00A16463"/>
    <w:rsid w:val="00A464E9"/>
    <w:rsid w:val="00A50B1F"/>
    <w:rsid w:val="00A7067D"/>
    <w:rsid w:val="00A74C5A"/>
    <w:rsid w:val="00A87231"/>
    <w:rsid w:val="00AB070D"/>
    <w:rsid w:val="00AB18DF"/>
    <w:rsid w:val="00AB4095"/>
    <w:rsid w:val="00AC72E2"/>
    <w:rsid w:val="00AD14E0"/>
    <w:rsid w:val="00AD3B43"/>
    <w:rsid w:val="00AD5ED2"/>
    <w:rsid w:val="00AD6DE6"/>
    <w:rsid w:val="00B13745"/>
    <w:rsid w:val="00B146FA"/>
    <w:rsid w:val="00B165C3"/>
    <w:rsid w:val="00B166E4"/>
    <w:rsid w:val="00B16F6A"/>
    <w:rsid w:val="00B26534"/>
    <w:rsid w:val="00B26C00"/>
    <w:rsid w:val="00B354DE"/>
    <w:rsid w:val="00B62A00"/>
    <w:rsid w:val="00B74060"/>
    <w:rsid w:val="00B74709"/>
    <w:rsid w:val="00B82D42"/>
    <w:rsid w:val="00B84149"/>
    <w:rsid w:val="00BB144A"/>
    <w:rsid w:val="00BB6A03"/>
    <w:rsid w:val="00BE19F8"/>
    <w:rsid w:val="00BE5089"/>
    <w:rsid w:val="00C20B4A"/>
    <w:rsid w:val="00C35B8E"/>
    <w:rsid w:val="00C35E44"/>
    <w:rsid w:val="00C40063"/>
    <w:rsid w:val="00C43EA1"/>
    <w:rsid w:val="00C53FE7"/>
    <w:rsid w:val="00C66E88"/>
    <w:rsid w:val="00C80E66"/>
    <w:rsid w:val="00C82E69"/>
    <w:rsid w:val="00C87E4B"/>
    <w:rsid w:val="00C932E4"/>
    <w:rsid w:val="00CC55EB"/>
    <w:rsid w:val="00CD1933"/>
    <w:rsid w:val="00CD790E"/>
    <w:rsid w:val="00CE690A"/>
    <w:rsid w:val="00CF1AA1"/>
    <w:rsid w:val="00D148C2"/>
    <w:rsid w:val="00D31C7C"/>
    <w:rsid w:val="00D326C4"/>
    <w:rsid w:val="00D34B1D"/>
    <w:rsid w:val="00D52E42"/>
    <w:rsid w:val="00D543E7"/>
    <w:rsid w:val="00D678FF"/>
    <w:rsid w:val="00D7521E"/>
    <w:rsid w:val="00D8143A"/>
    <w:rsid w:val="00DA4DEB"/>
    <w:rsid w:val="00DA5126"/>
    <w:rsid w:val="00DB6256"/>
    <w:rsid w:val="00DE3928"/>
    <w:rsid w:val="00E05855"/>
    <w:rsid w:val="00E2596E"/>
    <w:rsid w:val="00E35F3E"/>
    <w:rsid w:val="00E42C01"/>
    <w:rsid w:val="00E4746A"/>
    <w:rsid w:val="00E552E6"/>
    <w:rsid w:val="00E65EC1"/>
    <w:rsid w:val="00E70211"/>
    <w:rsid w:val="00E74FE7"/>
    <w:rsid w:val="00E77ABF"/>
    <w:rsid w:val="00E90AF2"/>
    <w:rsid w:val="00EC36E2"/>
    <w:rsid w:val="00ED202D"/>
    <w:rsid w:val="00EE0FE1"/>
    <w:rsid w:val="00F008CF"/>
    <w:rsid w:val="00F06A83"/>
    <w:rsid w:val="00F17757"/>
    <w:rsid w:val="00F404F0"/>
    <w:rsid w:val="00F43A9E"/>
    <w:rsid w:val="00F56CA4"/>
    <w:rsid w:val="00F730BF"/>
    <w:rsid w:val="00F8130D"/>
    <w:rsid w:val="00FA2EB6"/>
    <w:rsid w:val="00FB22DA"/>
    <w:rsid w:val="00FD6621"/>
    <w:rsid w:val="00FD773A"/>
    <w:rsid w:val="00FF438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130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63"/>
    <w:rPr>
      <w:rFonts w:ascii="Garamond" w:hAnsi="Garamond"/>
      <w:sz w:val="21"/>
      <w:lang w:eastAsia="en-US"/>
    </w:rPr>
  </w:style>
  <w:style w:type="paragraph" w:styleId="Heading1">
    <w:name w:val="heading 1"/>
    <w:basedOn w:val="Normal"/>
    <w:next w:val="BodyText"/>
    <w:link w:val="Heading1Char"/>
    <w:uiPriority w:val="99"/>
    <w:qFormat/>
    <w:rsid w:val="00C40063"/>
    <w:pPr>
      <w:keepNext/>
      <w:keepLines/>
      <w:spacing w:after="240" w:line="240" w:lineRule="atLeast"/>
      <w:jc w:val="center"/>
      <w:outlineLvl w:val="0"/>
    </w:pPr>
    <w:rPr>
      <w:caps/>
      <w:spacing w:val="14"/>
      <w:kern w:val="20"/>
      <w:sz w:val="23"/>
    </w:rPr>
  </w:style>
  <w:style w:type="paragraph" w:styleId="Heading2">
    <w:name w:val="heading 2"/>
    <w:basedOn w:val="Normal"/>
    <w:next w:val="BodyText"/>
    <w:link w:val="Heading2Char"/>
    <w:uiPriority w:val="99"/>
    <w:qFormat/>
    <w:rsid w:val="00C40063"/>
    <w:pPr>
      <w:keepNext/>
      <w:keepLines/>
      <w:spacing w:after="240" w:line="240" w:lineRule="atLeast"/>
      <w:outlineLvl w:val="1"/>
    </w:pPr>
    <w:rPr>
      <w:caps/>
      <w:spacing w:val="10"/>
      <w:kern w:val="20"/>
      <w:sz w:val="24"/>
    </w:rPr>
  </w:style>
  <w:style w:type="paragraph" w:styleId="Heading3">
    <w:name w:val="heading 3"/>
    <w:basedOn w:val="Normal"/>
    <w:next w:val="BodyText"/>
    <w:link w:val="Heading3Char"/>
    <w:uiPriority w:val="99"/>
    <w:qFormat/>
    <w:rsid w:val="00C40063"/>
    <w:pPr>
      <w:keepNext/>
      <w:keepLines/>
      <w:spacing w:after="240" w:line="240" w:lineRule="atLeast"/>
      <w:outlineLvl w:val="2"/>
    </w:pPr>
    <w:rPr>
      <w:i/>
      <w:kern w:val="20"/>
      <w:sz w:val="24"/>
    </w:rPr>
  </w:style>
  <w:style w:type="paragraph" w:styleId="Heading4">
    <w:name w:val="heading 4"/>
    <w:basedOn w:val="Normal"/>
    <w:next w:val="BodyText"/>
    <w:link w:val="Heading4Char"/>
    <w:uiPriority w:val="99"/>
    <w:qFormat/>
    <w:rsid w:val="00C40063"/>
    <w:pPr>
      <w:keepNext/>
      <w:keepLines/>
      <w:spacing w:line="240" w:lineRule="atLeast"/>
      <w:outlineLvl w:val="3"/>
    </w:pPr>
    <w:rPr>
      <w:caps/>
      <w:kern w:val="20"/>
      <w:sz w:val="23"/>
    </w:rPr>
  </w:style>
  <w:style w:type="paragraph" w:styleId="Heading5">
    <w:name w:val="heading 5"/>
    <w:basedOn w:val="Normal"/>
    <w:next w:val="BodyText"/>
    <w:link w:val="Heading5Char"/>
    <w:uiPriority w:val="99"/>
    <w:qFormat/>
    <w:rsid w:val="00C40063"/>
    <w:pPr>
      <w:keepNext/>
      <w:keepLines/>
      <w:spacing w:line="240" w:lineRule="atLeast"/>
      <w:outlineLvl w:val="4"/>
    </w:pPr>
    <w:rPr>
      <w:kern w:val="20"/>
      <w:sz w:val="24"/>
    </w:rPr>
  </w:style>
  <w:style w:type="paragraph" w:styleId="Heading6">
    <w:name w:val="heading 6"/>
    <w:basedOn w:val="Normal"/>
    <w:next w:val="Normal"/>
    <w:link w:val="Heading6Char"/>
    <w:uiPriority w:val="99"/>
    <w:qFormat/>
    <w:rsid w:val="00C4006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C4006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C400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C400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89"/>
    <w:rPr>
      <w:rFonts w:ascii="Cambria" w:eastAsia="Times New Roman" w:hAnsi="Cambria" w:cs="Times New Roman"/>
      <w:b/>
      <w:bCs/>
      <w:kern w:val="32"/>
      <w:sz w:val="32"/>
      <w:szCs w:val="32"/>
      <w:lang w:val="hu-HU"/>
    </w:rPr>
  </w:style>
  <w:style w:type="character" w:customStyle="1" w:styleId="Heading2Char">
    <w:name w:val="Heading 2 Char"/>
    <w:basedOn w:val="DefaultParagraphFont"/>
    <w:link w:val="Heading2"/>
    <w:uiPriority w:val="9"/>
    <w:semiHidden/>
    <w:rsid w:val="00681B89"/>
    <w:rPr>
      <w:rFonts w:ascii="Cambria" w:eastAsia="Times New Roman" w:hAnsi="Cambria" w:cs="Times New Roman"/>
      <w:b/>
      <w:bCs/>
      <w:i/>
      <w:iCs/>
      <w:sz w:val="28"/>
      <w:szCs w:val="28"/>
      <w:lang w:val="hu-HU"/>
    </w:rPr>
  </w:style>
  <w:style w:type="character" w:customStyle="1" w:styleId="Heading3Char">
    <w:name w:val="Heading 3 Char"/>
    <w:basedOn w:val="DefaultParagraphFont"/>
    <w:link w:val="Heading3"/>
    <w:uiPriority w:val="9"/>
    <w:semiHidden/>
    <w:rsid w:val="00681B89"/>
    <w:rPr>
      <w:rFonts w:ascii="Cambria" w:eastAsia="Times New Roman" w:hAnsi="Cambria" w:cs="Times New Roman"/>
      <w:b/>
      <w:bCs/>
      <w:sz w:val="26"/>
      <w:szCs w:val="26"/>
      <w:lang w:val="hu-HU"/>
    </w:rPr>
  </w:style>
  <w:style w:type="character" w:customStyle="1" w:styleId="Heading4Char">
    <w:name w:val="Heading 4 Char"/>
    <w:basedOn w:val="DefaultParagraphFont"/>
    <w:link w:val="Heading4"/>
    <w:uiPriority w:val="9"/>
    <w:semiHidden/>
    <w:rsid w:val="00681B89"/>
    <w:rPr>
      <w:rFonts w:ascii="Calibri" w:eastAsia="Times New Roman" w:hAnsi="Calibri" w:cs="Times New Roman"/>
      <w:b/>
      <w:bCs/>
      <w:sz w:val="28"/>
      <w:szCs w:val="28"/>
      <w:lang w:val="hu-HU"/>
    </w:rPr>
  </w:style>
  <w:style w:type="character" w:customStyle="1" w:styleId="Heading5Char">
    <w:name w:val="Heading 5 Char"/>
    <w:basedOn w:val="DefaultParagraphFont"/>
    <w:link w:val="Heading5"/>
    <w:uiPriority w:val="9"/>
    <w:semiHidden/>
    <w:rsid w:val="00681B89"/>
    <w:rPr>
      <w:rFonts w:ascii="Calibri" w:eastAsia="Times New Roman" w:hAnsi="Calibri" w:cs="Times New Roman"/>
      <w:b/>
      <w:bCs/>
      <w:i/>
      <w:iCs/>
      <w:sz w:val="26"/>
      <w:szCs w:val="26"/>
      <w:lang w:val="hu-HU"/>
    </w:rPr>
  </w:style>
  <w:style w:type="character" w:customStyle="1" w:styleId="Heading6Char">
    <w:name w:val="Heading 6 Char"/>
    <w:basedOn w:val="DefaultParagraphFont"/>
    <w:link w:val="Heading6"/>
    <w:uiPriority w:val="9"/>
    <w:semiHidden/>
    <w:rsid w:val="00681B89"/>
    <w:rPr>
      <w:rFonts w:ascii="Calibri" w:eastAsia="Times New Roman" w:hAnsi="Calibri" w:cs="Times New Roman"/>
      <w:b/>
      <w:bCs/>
      <w:lang w:val="hu-HU"/>
    </w:rPr>
  </w:style>
  <w:style w:type="character" w:customStyle="1" w:styleId="Heading7Char">
    <w:name w:val="Heading 7 Char"/>
    <w:basedOn w:val="DefaultParagraphFont"/>
    <w:link w:val="Heading7"/>
    <w:uiPriority w:val="9"/>
    <w:semiHidden/>
    <w:rsid w:val="00681B89"/>
    <w:rPr>
      <w:rFonts w:ascii="Calibri" w:eastAsia="Times New Roman" w:hAnsi="Calibri" w:cs="Times New Roman"/>
      <w:sz w:val="24"/>
      <w:szCs w:val="24"/>
      <w:lang w:val="hu-HU"/>
    </w:rPr>
  </w:style>
  <w:style w:type="character" w:customStyle="1" w:styleId="Heading8Char">
    <w:name w:val="Heading 8 Char"/>
    <w:basedOn w:val="DefaultParagraphFont"/>
    <w:link w:val="Heading8"/>
    <w:uiPriority w:val="9"/>
    <w:semiHidden/>
    <w:rsid w:val="00681B89"/>
    <w:rPr>
      <w:rFonts w:ascii="Calibri" w:eastAsia="Times New Roman" w:hAnsi="Calibri" w:cs="Times New Roman"/>
      <w:i/>
      <w:iCs/>
      <w:sz w:val="24"/>
      <w:szCs w:val="24"/>
      <w:lang w:val="hu-HU"/>
    </w:rPr>
  </w:style>
  <w:style w:type="character" w:customStyle="1" w:styleId="Heading9Char">
    <w:name w:val="Heading 9 Char"/>
    <w:basedOn w:val="DefaultParagraphFont"/>
    <w:link w:val="Heading9"/>
    <w:uiPriority w:val="9"/>
    <w:semiHidden/>
    <w:rsid w:val="00681B89"/>
    <w:rPr>
      <w:rFonts w:ascii="Cambria" w:eastAsia="Times New Roman" w:hAnsi="Cambria" w:cs="Times New Roman"/>
      <w:lang w:val="hu-HU"/>
    </w:rPr>
  </w:style>
  <w:style w:type="paragraph" w:styleId="BodyText">
    <w:name w:val="Body Text"/>
    <w:basedOn w:val="Normal"/>
    <w:link w:val="BodyTextChar"/>
    <w:uiPriority w:val="99"/>
    <w:rsid w:val="00C40063"/>
    <w:pPr>
      <w:spacing w:after="240" w:line="240" w:lineRule="atLeast"/>
      <w:ind w:firstLine="360"/>
      <w:jc w:val="both"/>
    </w:pPr>
    <w:rPr>
      <w:spacing w:val="-5"/>
      <w:sz w:val="24"/>
    </w:rPr>
  </w:style>
  <w:style w:type="character" w:customStyle="1" w:styleId="BodyTextChar">
    <w:name w:val="Body Text Char"/>
    <w:basedOn w:val="DefaultParagraphFont"/>
    <w:link w:val="BodyText"/>
    <w:uiPriority w:val="99"/>
    <w:semiHidden/>
    <w:rsid w:val="00681B89"/>
    <w:rPr>
      <w:rFonts w:ascii="Garamond" w:hAnsi="Garamond"/>
      <w:sz w:val="21"/>
      <w:szCs w:val="20"/>
      <w:lang w:val="hu-HU"/>
    </w:rPr>
  </w:style>
  <w:style w:type="character" w:customStyle="1" w:styleId="Jellngyzet">
    <w:name w:val="Jelölőnégyzet"/>
    <w:uiPriority w:val="99"/>
    <w:rsid w:val="00C40063"/>
    <w:rPr>
      <w:rFonts w:ascii="Times New Roman" w:hAnsi="Times New Roman"/>
      <w:sz w:val="22"/>
    </w:rPr>
  </w:style>
  <w:style w:type="paragraph" w:customStyle="1" w:styleId="Cgneve">
    <w:name w:val="Cég neve"/>
    <w:basedOn w:val="BodyText"/>
    <w:uiPriority w:val="99"/>
    <w:rsid w:val="00C40063"/>
    <w:pPr>
      <w:keepLines/>
      <w:spacing w:after="80"/>
      <w:ind w:firstLine="0"/>
      <w:jc w:val="center"/>
    </w:pPr>
    <w:rPr>
      <w:caps/>
      <w:spacing w:val="75"/>
      <w:sz w:val="21"/>
    </w:rPr>
  </w:style>
  <w:style w:type="paragraph" w:customStyle="1" w:styleId="Dokumentumfelirat">
    <w:name w:val="Dokumentumfelirat"/>
    <w:next w:val="Normal"/>
    <w:uiPriority w:val="99"/>
    <w:rsid w:val="00C40063"/>
    <w:pPr>
      <w:pBdr>
        <w:top w:val="double" w:sz="6" w:space="8" w:color="auto"/>
        <w:bottom w:val="double" w:sz="6" w:space="8" w:color="auto"/>
      </w:pBdr>
      <w:spacing w:after="40" w:line="240" w:lineRule="atLeast"/>
      <w:jc w:val="center"/>
    </w:pPr>
    <w:rPr>
      <w:rFonts w:ascii="Garamond" w:hAnsi="Garamond"/>
      <w:b/>
      <w:caps/>
      <w:spacing w:val="20"/>
      <w:sz w:val="18"/>
      <w:lang w:eastAsia="en-US"/>
    </w:rPr>
  </w:style>
  <w:style w:type="character" w:styleId="Emphasis">
    <w:name w:val="Emphasis"/>
    <w:basedOn w:val="DefaultParagraphFont"/>
    <w:uiPriority w:val="99"/>
    <w:qFormat/>
    <w:rsid w:val="00C40063"/>
    <w:rPr>
      <w:rFonts w:cs="Times New Roman"/>
      <w:caps/>
      <w:spacing w:val="10"/>
      <w:sz w:val="16"/>
    </w:rPr>
  </w:style>
  <w:style w:type="paragraph" w:customStyle="1" w:styleId="lfej-alap">
    <w:name w:val="Élőfej - alap"/>
    <w:basedOn w:val="BodyText"/>
    <w:uiPriority w:val="99"/>
    <w:rsid w:val="00C40063"/>
    <w:pPr>
      <w:keepLines/>
      <w:tabs>
        <w:tab w:val="center" w:pos="4320"/>
        <w:tab w:val="right" w:pos="8640"/>
      </w:tabs>
      <w:spacing w:after="0"/>
    </w:pPr>
  </w:style>
  <w:style w:type="paragraph" w:styleId="Footer">
    <w:name w:val="footer"/>
    <w:basedOn w:val="lfej-alap"/>
    <w:link w:val="FooterChar"/>
    <w:uiPriority w:val="99"/>
    <w:rsid w:val="00C40063"/>
    <w:pPr>
      <w:pBdr>
        <w:top w:val="single" w:sz="6" w:space="30" w:color="auto"/>
      </w:pBdr>
      <w:spacing w:before="600"/>
      <w:ind w:firstLine="0"/>
      <w:jc w:val="left"/>
    </w:pPr>
  </w:style>
  <w:style w:type="character" w:customStyle="1" w:styleId="FooterChar">
    <w:name w:val="Footer Char"/>
    <w:basedOn w:val="DefaultParagraphFont"/>
    <w:link w:val="Footer"/>
    <w:uiPriority w:val="99"/>
    <w:semiHidden/>
    <w:rsid w:val="00681B89"/>
    <w:rPr>
      <w:rFonts w:ascii="Garamond" w:hAnsi="Garamond"/>
      <w:sz w:val="21"/>
      <w:szCs w:val="20"/>
      <w:lang w:val="hu-HU"/>
    </w:rPr>
  </w:style>
  <w:style w:type="paragraph" w:styleId="Header">
    <w:name w:val="header"/>
    <w:basedOn w:val="lfej-alap"/>
    <w:link w:val="HeaderChar"/>
    <w:uiPriority w:val="99"/>
    <w:rsid w:val="00C40063"/>
    <w:pPr>
      <w:spacing w:after="600"/>
      <w:ind w:firstLine="0"/>
      <w:jc w:val="left"/>
    </w:pPr>
    <w:rPr>
      <w:caps/>
      <w:sz w:val="18"/>
    </w:rPr>
  </w:style>
  <w:style w:type="character" w:customStyle="1" w:styleId="HeaderChar">
    <w:name w:val="Header Char"/>
    <w:basedOn w:val="DefaultParagraphFont"/>
    <w:link w:val="Header"/>
    <w:uiPriority w:val="99"/>
    <w:semiHidden/>
    <w:rsid w:val="00681B89"/>
    <w:rPr>
      <w:rFonts w:ascii="Garamond" w:hAnsi="Garamond"/>
      <w:sz w:val="21"/>
      <w:szCs w:val="20"/>
      <w:lang w:val="hu-HU"/>
    </w:rPr>
  </w:style>
  <w:style w:type="paragraph" w:customStyle="1" w:styleId="Cmsor-alap">
    <w:name w:val="Címsor - alap"/>
    <w:basedOn w:val="BodyText"/>
    <w:next w:val="BodyText"/>
    <w:uiPriority w:val="99"/>
    <w:rsid w:val="00C40063"/>
    <w:pPr>
      <w:keepNext/>
      <w:keepLines/>
      <w:spacing w:after="0"/>
      <w:ind w:firstLine="0"/>
      <w:jc w:val="left"/>
    </w:pPr>
    <w:rPr>
      <w:kern w:val="20"/>
    </w:rPr>
  </w:style>
  <w:style w:type="paragraph" w:styleId="MessageHeader">
    <w:name w:val="Message Header"/>
    <w:basedOn w:val="BodyText"/>
    <w:link w:val="MessageHeaderChar"/>
    <w:uiPriority w:val="99"/>
    <w:rsid w:val="00C40063"/>
    <w:pPr>
      <w:keepLines/>
      <w:spacing w:after="40" w:line="140" w:lineRule="atLeast"/>
      <w:ind w:left="360" w:firstLine="0"/>
      <w:jc w:val="left"/>
    </w:pPr>
  </w:style>
  <w:style w:type="character" w:customStyle="1" w:styleId="MessageHeaderChar">
    <w:name w:val="Message Header Char"/>
    <w:basedOn w:val="DefaultParagraphFont"/>
    <w:link w:val="MessageHeader"/>
    <w:uiPriority w:val="99"/>
    <w:semiHidden/>
    <w:rsid w:val="00681B89"/>
    <w:rPr>
      <w:rFonts w:ascii="Cambria" w:eastAsia="Times New Roman" w:hAnsi="Cambria" w:cs="Times New Roman"/>
      <w:sz w:val="24"/>
      <w:szCs w:val="24"/>
      <w:shd w:val="pct20" w:color="auto" w:fill="auto"/>
      <w:lang w:val="hu-HU"/>
    </w:rPr>
  </w:style>
  <w:style w:type="paragraph" w:customStyle="1" w:styleId="zenetfejels">
    <w:name w:val="Üzenetfej első"/>
    <w:basedOn w:val="MessageHeader"/>
    <w:next w:val="MessageHeader"/>
    <w:uiPriority w:val="99"/>
    <w:rsid w:val="00C40063"/>
  </w:style>
  <w:style w:type="paragraph" w:customStyle="1" w:styleId="zenetfej-felirat">
    <w:name w:val="Üzenetfej-felirat"/>
    <w:basedOn w:val="MessageHeader"/>
    <w:next w:val="MessageHeader"/>
    <w:uiPriority w:val="99"/>
    <w:rsid w:val="00C40063"/>
    <w:pPr>
      <w:spacing w:before="40" w:after="0"/>
      <w:ind w:left="0"/>
    </w:pPr>
    <w:rPr>
      <w:caps/>
      <w:spacing w:val="6"/>
      <w:sz w:val="14"/>
    </w:rPr>
  </w:style>
  <w:style w:type="paragraph" w:customStyle="1" w:styleId="zenetfejutols">
    <w:name w:val="Üzenetfej utolsó"/>
    <w:basedOn w:val="MessageHeader"/>
    <w:next w:val="BodyText"/>
    <w:uiPriority w:val="99"/>
    <w:rsid w:val="00C4006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uiPriority w:val="99"/>
    <w:rsid w:val="00C40063"/>
    <w:pPr>
      <w:ind w:left="720"/>
    </w:pPr>
  </w:style>
  <w:style w:type="character" w:styleId="PageNumber">
    <w:name w:val="page number"/>
    <w:basedOn w:val="DefaultParagraphFont"/>
    <w:uiPriority w:val="99"/>
    <w:rsid w:val="00C40063"/>
    <w:rPr>
      <w:rFonts w:cs="Times New Roman"/>
      <w:sz w:val="24"/>
    </w:rPr>
  </w:style>
  <w:style w:type="paragraph" w:customStyle="1" w:styleId="Feladcme">
    <w:name w:val="Feladó címe"/>
    <w:uiPriority w:val="99"/>
    <w:rsid w:val="00C40063"/>
    <w:pPr>
      <w:spacing w:line="240" w:lineRule="atLeast"/>
      <w:jc w:val="center"/>
    </w:pPr>
    <w:rPr>
      <w:rFonts w:ascii="Garamond" w:hAnsi="Garamond"/>
      <w:caps/>
      <w:spacing w:val="30"/>
      <w:sz w:val="15"/>
      <w:lang w:eastAsia="en-US"/>
    </w:rPr>
  </w:style>
  <w:style w:type="paragraph" w:customStyle="1" w:styleId="Nvalrsban">
    <w:name w:val="Név aláírásban"/>
    <w:basedOn w:val="Normal"/>
    <w:next w:val="Normal"/>
    <w:uiPriority w:val="99"/>
    <w:rsid w:val="00C40063"/>
    <w:pPr>
      <w:keepNext/>
      <w:keepLines/>
      <w:spacing w:before="660" w:line="240" w:lineRule="atLeast"/>
    </w:pPr>
    <w:rPr>
      <w:spacing w:val="-5"/>
      <w:sz w:val="24"/>
    </w:rPr>
  </w:style>
  <w:style w:type="character" w:customStyle="1" w:styleId="Jelmondat">
    <w:name w:val="Jelmondat"/>
    <w:uiPriority w:val="99"/>
    <w:rsid w:val="00C40063"/>
    <w:rPr>
      <w:i/>
      <w:spacing w:val="70"/>
    </w:rPr>
  </w:style>
  <w:style w:type="paragraph" w:styleId="Title">
    <w:name w:val="Title"/>
    <w:basedOn w:val="Cmsor-alap"/>
    <w:next w:val="Subtitle"/>
    <w:link w:val="TitleChar"/>
    <w:uiPriority w:val="99"/>
    <w:qFormat/>
    <w:rsid w:val="00C40063"/>
    <w:pPr>
      <w:keepLines w:val="0"/>
      <w:spacing w:before="360" w:after="240" w:line="560" w:lineRule="exact"/>
      <w:jc w:val="center"/>
    </w:pPr>
    <w:rPr>
      <w:rFonts w:ascii="Arial" w:hAnsi="Arial"/>
      <w:b/>
      <w:spacing w:val="0"/>
      <w:kern w:val="28"/>
      <w:sz w:val="40"/>
      <w:lang w:val="en-US"/>
    </w:rPr>
  </w:style>
  <w:style w:type="character" w:customStyle="1" w:styleId="TitleChar">
    <w:name w:val="Title Char"/>
    <w:basedOn w:val="DefaultParagraphFont"/>
    <w:link w:val="Title"/>
    <w:uiPriority w:val="99"/>
    <w:locked/>
    <w:rsid w:val="00CD1933"/>
    <w:rPr>
      <w:rFonts w:ascii="Arial" w:hAnsi="Arial"/>
      <w:b/>
      <w:kern w:val="28"/>
      <w:sz w:val="40"/>
      <w:lang w:eastAsia="en-US"/>
    </w:rPr>
  </w:style>
  <w:style w:type="paragraph" w:styleId="Subtitle">
    <w:name w:val="Subtitle"/>
    <w:basedOn w:val="Title"/>
    <w:next w:val="BodyText"/>
    <w:link w:val="SubtitleChar"/>
    <w:uiPriority w:val="99"/>
    <w:qFormat/>
    <w:rsid w:val="00C40063"/>
    <w:pPr>
      <w:spacing w:before="0" w:line="240" w:lineRule="auto"/>
    </w:pPr>
    <w:rPr>
      <w:b w:val="0"/>
      <w:i/>
      <w:sz w:val="28"/>
    </w:rPr>
  </w:style>
  <w:style w:type="character" w:customStyle="1" w:styleId="SubtitleChar">
    <w:name w:val="Subtitle Char"/>
    <w:basedOn w:val="DefaultParagraphFont"/>
    <w:link w:val="Subtitle"/>
    <w:uiPriority w:val="11"/>
    <w:rsid w:val="00681B89"/>
    <w:rPr>
      <w:rFonts w:ascii="Cambria" w:eastAsia="Times New Roman" w:hAnsi="Cambria" w:cs="Times New Roman"/>
      <w:sz w:val="24"/>
      <w:szCs w:val="24"/>
      <w:lang w:val="hu-HU"/>
    </w:rPr>
  </w:style>
  <w:style w:type="paragraph" w:styleId="TableofFigures">
    <w:name w:val="table of figures"/>
    <w:basedOn w:val="Normal"/>
    <w:next w:val="Normal"/>
    <w:uiPriority w:val="99"/>
    <w:semiHidden/>
    <w:rsid w:val="00C40063"/>
    <w:pPr>
      <w:ind w:left="420" w:hanging="420"/>
    </w:pPr>
  </w:style>
  <w:style w:type="paragraph" w:styleId="Signature">
    <w:name w:val="Signature"/>
    <w:basedOn w:val="Normal"/>
    <w:link w:val="SignatureChar"/>
    <w:uiPriority w:val="99"/>
    <w:rsid w:val="00C40063"/>
    <w:pPr>
      <w:ind w:left="4252"/>
    </w:pPr>
  </w:style>
  <w:style w:type="character" w:customStyle="1" w:styleId="SignatureChar">
    <w:name w:val="Signature Char"/>
    <w:basedOn w:val="DefaultParagraphFont"/>
    <w:link w:val="Signature"/>
    <w:uiPriority w:val="99"/>
    <w:semiHidden/>
    <w:rsid w:val="00681B89"/>
    <w:rPr>
      <w:rFonts w:ascii="Garamond" w:hAnsi="Garamond"/>
      <w:sz w:val="21"/>
      <w:szCs w:val="20"/>
      <w:lang w:val="hu-HU"/>
    </w:rPr>
  </w:style>
  <w:style w:type="paragraph" w:styleId="Closing">
    <w:name w:val="Closing"/>
    <w:basedOn w:val="Normal"/>
    <w:link w:val="ClosingChar"/>
    <w:uiPriority w:val="99"/>
    <w:rsid w:val="00C40063"/>
    <w:pPr>
      <w:ind w:left="4252"/>
    </w:pPr>
  </w:style>
  <w:style w:type="character" w:customStyle="1" w:styleId="ClosingChar">
    <w:name w:val="Closing Char"/>
    <w:basedOn w:val="DefaultParagraphFont"/>
    <w:link w:val="Closing"/>
    <w:uiPriority w:val="99"/>
    <w:semiHidden/>
    <w:rsid w:val="00681B89"/>
    <w:rPr>
      <w:rFonts w:ascii="Garamond" w:hAnsi="Garamond"/>
      <w:sz w:val="21"/>
      <w:szCs w:val="20"/>
      <w:lang w:val="hu-HU"/>
    </w:rPr>
  </w:style>
  <w:style w:type="paragraph" w:styleId="EnvelopeAddress">
    <w:name w:val="envelope address"/>
    <w:basedOn w:val="Normal"/>
    <w:uiPriority w:val="99"/>
    <w:rsid w:val="00C40063"/>
    <w:pPr>
      <w:framePr w:w="7920" w:h="1980" w:hRule="exact" w:hSpace="141" w:wrap="auto" w:hAnchor="page" w:xAlign="center" w:yAlign="bottom"/>
      <w:ind w:left="2880"/>
    </w:pPr>
    <w:rPr>
      <w:rFonts w:ascii="Arial" w:hAnsi="Arial" w:cs="Arial"/>
      <w:sz w:val="24"/>
      <w:szCs w:val="24"/>
    </w:rPr>
  </w:style>
  <w:style w:type="paragraph" w:styleId="PlainText">
    <w:name w:val="Plain Text"/>
    <w:basedOn w:val="Normal"/>
    <w:link w:val="PlainTextChar"/>
    <w:uiPriority w:val="99"/>
    <w:rsid w:val="00C40063"/>
    <w:rPr>
      <w:rFonts w:ascii="Courier New" w:hAnsi="Courier New" w:cs="Courier New"/>
      <w:sz w:val="20"/>
    </w:rPr>
  </w:style>
  <w:style w:type="character" w:customStyle="1" w:styleId="PlainTextChar">
    <w:name w:val="Plain Text Char"/>
    <w:basedOn w:val="DefaultParagraphFont"/>
    <w:link w:val="PlainText"/>
    <w:uiPriority w:val="99"/>
    <w:semiHidden/>
    <w:rsid w:val="00681B89"/>
    <w:rPr>
      <w:rFonts w:ascii="Courier New" w:hAnsi="Courier New" w:cs="Courier New"/>
      <w:sz w:val="20"/>
      <w:szCs w:val="20"/>
      <w:lang w:val="hu-HU"/>
    </w:rPr>
  </w:style>
  <w:style w:type="paragraph" w:styleId="Date">
    <w:name w:val="Date"/>
    <w:basedOn w:val="Normal"/>
    <w:next w:val="Normal"/>
    <w:link w:val="DateChar"/>
    <w:uiPriority w:val="99"/>
    <w:rsid w:val="00C40063"/>
  </w:style>
  <w:style w:type="character" w:customStyle="1" w:styleId="DateChar">
    <w:name w:val="Date Char"/>
    <w:basedOn w:val="DefaultParagraphFont"/>
    <w:link w:val="Date"/>
    <w:uiPriority w:val="99"/>
    <w:semiHidden/>
    <w:rsid w:val="00681B89"/>
    <w:rPr>
      <w:rFonts w:ascii="Garamond" w:hAnsi="Garamond"/>
      <w:sz w:val="21"/>
      <w:szCs w:val="20"/>
      <w:lang w:val="hu-HU"/>
    </w:rPr>
  </w:style>
  <w:style w:type="paragraph" w:styleId="DocumentMap">
    <w:name w:val="Document Map"/>
    <w:basedOn w:val="Normal"/>
    <w:link w:val="DocumentMapChar"/>
    <w:uiPriority w:val="99"/>
    <w:semiHidden/>
    <w:rsid w:val="00C4006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81B89"/>
    <w:rPr>
      <w:sz w:val="0"/>
      <w:szCs w:val="0"/>
      <w:lang w:val="hu-HU"/>
    </w:rPr>
  </w:style>
  <w:style w:type="paragraph" w:styleId="E-mailSignature">
    <w:name w:val="E-mail Signature"/>
    <w:basedOn w:val="Normal"/>
    <w:link w:val="E-mailSignatureChar"/>
    <w:uiPriority w:val="99"/>
    <w:rsid w:val="00C40063"/>
  </w:style>
  <w:style w:type="character" w:customStyle="1" w:styleId="E-mailSignatureChar">
    <w:name w:val="E-mail Signature Char"/>
    <w:basedOn w:val="DefaultParagraphFont"/>
    <w:link w:val="E-mailSignature"/>
    <w:uiPriority w:val="99"/>
    <w:semiHidden/>
    <w:rsid w:val="00681B89"/>
    <w:rPr>
      <w:rFonts w:ascii="Garamond" w:hAnsi="Garamond"/>
      <w:sz w:val="21"/>
      <w:szCs w:val="20"/>
      <w:lang w:val="hu-HU"/>
    </w:rPr>
  </w:style>
  <w:style w:type="paragraph" w:styleId="EnvelopeReturn">
    <w:name w:val="envelope return"/>
    <w:basedOn w:val="Normal"/>
    <w:uiPriority w:val="99"/>
    <w:rsid w:val="00C40063"/>
    <w:rPr>
      <w:rFonts w:ascii="Arial" w:hAnsi="Arial" w:cs="Arial"/>
      <w:sz w:val="20"/>
    </w:rPr>
  </w:style>
  <w:style w:type="paragraph" w:styleId="ListBullet">
    <w:name w:val="List Bullet"/>
    <w:basedOn w:val="Normal"/>
    <w:autoRedefine/>
    <w:uiPriority w:val="99"/>
    <w:rsid w:val="00C40063"/>
    <w:pPr>
      <w:tabs>
        <w:tab w:val="num" w:pos="360"/>
      </w:tabs>
      <w:ind w:left="360" w:hanging="360"/>
    </w:pPr>
  </w:style>
  <w:style w:type="paragraph" w:styleId="ListBullet2">
    <w:name w:val="List Bullet 2"/>
    <w:basedOn w:val="Normal"/>
    <w:autoRedefine/>
    <w:uiPriority w:val="99"/>
    <w:rsid w:val="00C40063"/>
    <w:pPr>
      <w:tabs>
        <w:tab w:val="num" w:pos="643"/>
      </w:tabs>
      <w:ind w:left="643" w:hanging="360"/>
    </w:pPr>
  </w:style>
  <w:style w:type="paragraph" w:styleId="ListBullet3">
    <w:name w:val="List Bullet 3"/>
    <w:basedOn w:val="Normal"/>
    <w:autoRedefine/>
    <w:uiPriority w:val="99"/>
    <w:rsid w:val="00C40063"/>
    <w:pPr>
      <w:tabs>
        <w:tab w:val="num" w:pos="926"/>
      </w:tabs>
      <w:ind w:left="926" w:hanging="360"/>
    </w:pPr>
  </w:style>
  <w:style w:type="paragraph" w:styleId="ListBullet4">
    <w:name w:val="List Bullet 4"/>
    <w:basedOn w:val="Normal"/>
    <w:autoRedefine/>
    <w:uiPriority w:val="99"/>
    <w:rsid w:val="00C40063"/>
    <w:pPr>
      <w:tabs>
        <w:tab w:val="num" w:pos="1209"/>
      </w:tabs>
      <w:ind w:left="1209" w:hanging="360"/>
    </w:pPr>
  </w:style>
  <w:style w:type="paragraph" w:styleId="ListBullet5">
    <w:name w:val="List Bullet 5"/>
    <w:basedOn w:val="Normal"/>
    <w:autoRedefine/>
    <w:uiPriority w:val="99"/>
    <w:rsid w:val="00C40063"/>
    <w:pPr>
      <w:tabs>
        <w:tab w:val="num" w:pos="1492"/>
      </w:tabs>
      <w:ind w:left="1492" w:hanging="360"/>
    </w:pPr>
  </w:style>
  <w:style w:type="character" w:styleId="Hyperlink">
    <w:name w:val="Hyperlink"/>
    <w:basedOn w:val="DefaultParagraphFont"/>
    <w:uiPriority w:val="99"/>
    <w:rsid w:val="00C40063"/>
    <w:rPr>
      <w:rFonts w:cs="Times New Roman"/>
      <w:color w:val="0000FF"/>
      <w:u w:val="single"/>
    </w:rPr>
  </w:style>
  <w:style w:type="character" w:styleId="HTMLKeyboard">
    <w:name w:val="HTML Keyboard"/>
    <w:basedOn w:val="DefaultParagraphFont"/>
    <w:uiPriority w:val="99"/>
    <w:rsid w:val="00C40063"/>
    <w:rPr>
      <w:rFonts w:ascii="Courier New" w:hAnsi="Courier New" w:cs="Times New Roman"/>
      <w:sz w:val="20"/>
    </w:rPr>
  </w:style>
  <w:style w:type="paragraph" w:styleId="HTMLAddress">
    <w:name w:val="HTML Address"/>
    <w:basedOn w:val="Normal"/>
    <w:link w:val="HTMLAddressChar"/>
    <w:uiPriority w:val="99"/>
    <w:rsid w:val="00C40063"/>
    <w:rPr>
      <w:i/>
      <w:iCs/>
    </w:rPr>
  </w:style>
  <w:style w:type="character" w:customStyle="1" w:styleId="HTMLAddressChar">
    <w:name w:val="HTML Address Char"/>
    <w:basedOn w:val="DefaultParagraphFont"/>
    <w:link w:val="HTMLAddress"/>
    <w:uiPriority w:val="99"/>
    <w:semiHidden/>
    <w:rsid w:val="00681B89"/>
    <w:rPr>
      <w:rFonts w:ascii="Garamond" w:hAnsi="Garamond"/>
      <w:i/>
      <w:iCs/>
      <w:sz w:val="21"/>
      <w:szCs w:val="20"/>
      <w:lang w:val="hu-HU"/>
    </w:rPr>
  </w:style>
  <w:style w:type="character" w:styleId="HTMLDefinition">
    <w:name w:val="HTML Definition"/>
    <w:basedOn w:val="DefaultParagraphFont"/>
    <w:uiPriority w:val="99"/>
    <w:rsid w:val="00C40063"/>
    <w:rPr>
      <w:rFonts w:cs="Times New Roman"/>
      <w:i/>
    </w:rPr>
  </w:style>
  <w:style w:type="character" w:styleId="HTMLCite">
    <w:name w:val="HTML Cite"/>
    <w:basedOn w:val="DefaultParagraphFont"/>
    <w:uiPriority w:val="99"/>
    <w:rsid w:val="00C40063"/>
    <w:rPr>
      <w:rFonts w:cs="Times New Roman"/>
      <w:i/>
    </w:rPr>
  </w:style>
  <w:style w:type="character" w:styleId="HTMLTypewriter">
    <w:name w:val="HTML Typewriter"/>
    <w:basedOn w:val="DefaultParagraphFont"/>
    <w:uiPriority w:val="99"/>
    <w:rsid w:val="00C40063"/>
    <w:rPr>
      <w:rFonts w:ascii="Courier New" w:hAnsi="Courier New" w:cs="Times New Roman"/>
      <w:sz w:val="20"/>
    </w:rPr>
  </w:style>
  <w:style w:type="paragraph" w:styleId="HTMLPreformatted">
    <w:name w:val="HTML Preformatted"/>
    <w:basedOn w:val="Normal"/>
    <w:link w:val="HTMLPreformattedChar"/>
    <w:uiPriority w:val="99"/>
    <w:rsid w:val="00C40063"/>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681B89"/>
    <w:rPr>
      <w:rFonts w:ascii="Courier New" w:hAnsi="Courier New" w:cs="Courier New"/>
      <w:sz w:val="20"/>
      <w:szCs w:val="20"/>
      <w:lang w:val="hu-HU"/>
    </w:rPr>
  </w:style>
  <w:style w:type="character" w:styleId="HTMLCode">
    <w:name w:val="HTML Code"/>
    <w:basedOn w:val="DefaultParagraphFont"/>
    <w:uiPriority w:val="99"/>
    <w:rsid w:val="00C40063"/>
    <w:rPr>
      <w:rFonts w:ascii="Courier New" w:hAnsi="Courier New" w:cs="Times New Roman"/>
      <w:sz w:val="20"/>
    </w:rPr>
  </w:style>
  <w:style w:type="character" w:styleId="HTMLSample">
    <w:name w:val="HTML Sample"/>
    <w:basedOn w:val="DefaultParagraphFont"/>
    <w:uiPriority w:val="99"/>
    <w:rsid w:val="00C40063"/>
    <w:rPr>
      <w:rFonts w:ascii="Courier New" w:hAnsi="Courier New" w:cs="Times New Roman"/>
    </w:rPr>
  </w:style>
  <w:style w:type="character" w:styleId="HTMLAcronym">
    <w:name w:val="HTML Acronym"/>
    <w:basedOn w:val="DefaultParagraphFont"/>
    <w:uiPriority w:val="99"/>
    <w:rsid w:val="00C40063"/>
    <w:rPr>
      <w:rFonts w:cs="Times New Roman"/>
    </w:rPr>
  </w:style>
  <w:style w:type="character" w:styleId="HTMLVariable">
    <w:name w:val="HTML Variable"/>
    <w:basedOn w:val="DefaultParagraphFont"/>
    <w:uiPriority w:val="99"/>
    <w:rsid w:val="00C40063"/>
    <w:rPr>
      <w:rFonts w:cs="Times New Roman"/>
      <w:i/>
    </w:rPr>
  </w:style>
  <w:style w:type="character" w:styleId="CommentReference">
    <w:name w:val="annotation reference"/>
    <w:basedOn w:val="DefaultParagraphFont"/>
    <w:uiPriority w:val="99"/>
    <w:semiHidden/>
    <w:rsid w:val="00C40063"/>
    <w:rPr>
      <w:rFonts w:cs="Times New Roman"/>
      <w:sz w:val="16"/>
    </w:rPr>
  </w:style>
  <w:style w:type="paragraph" w:styleId="CommentText">
    <w:name w:val="annotation text"/>
    <w:basedOn w:val="Normal"/>
    <w:link w:val="CommentTextChar"/>
    <w:uiPriority w:val="99"/>
    <w:semiHidden/>
    <w:rsid w:val="00C40063"/>
    <w:rPr>
      <w:sz w:val="20"/>
      <w:lang w:val="en-US"/>
    </w:rPr>
  </w:style>
  <w:style w:type="character" w:customStyle="1" w:styleId="CommentTextChar">
    <w:name w:val="Comment Text Char"/>
    <w:basedOn w:val="DefaultParagraphFont"/>
    <w:link w:val="CommentText"/>
    <w:uiPriority w:val="99"/>
    <w:semiHidden/>
    <w:locked/>
    <w:rsid w:val="00C82E69"/>
    <w:rPr>
      <w:rFonts w:ascii="Garamond" w:hAnsi="Garamond"/>
      <w:lang w:eastAsia="en-US"/>
    </w:rPr>
  </w:style>
  <w:style w:type="paragraph" w:styleId="Caption">
    <w:name w:val="caption"/>
    <w:basedOn w:val="Normal"/>
    <w:next w:val="Normal"/>
    <w:uiPriority w:val="99"/>
    <w:qFormat/>
    <w:rsid w:val="00C40063"/>
    <w:pPr>
      <w:spacing w:before="120" w:after="120"/>
    </w:pPr>
    <w:rPr>
      <w:b/>
      <w:bCs/>
      <w:sz w:val="20"/>
    </w:rPr>
  </w:style>
  <w:style w:type="character" w:styleId="FootnoteReference">
    <w:name w:val="footnote reference"/>
    <w:basedOn w:val="DefaultParagraphFont"/>
    <w:uiPriority w:val="99"/>
    <w:semiHidden/>
    <w:rsid w:val="00C40063"/>
    <w:rPr>
      <w:rFonts w:cs="Times New Roman"/>
      <w:vertAlign w:val="superscript"/>
    </w:rPr>
  </w:style>
  <w:style w:type="paragraph" w:styleId="FootnoteText">
    <w:name w:val="footnote text"/>
    <w:basedOn w:val="Normal"/>
    <w:link w:val="FootnoteTextChar"/>
    <w:uiPriority w:val="99"/>
    <w:semiHidden/>
    <w:rsid w:val="00C40063"/>
    <w:rPr>
      <w:sz w:val="20"/>
    </w:rPr>
  </w:style>
  <w:style w:type="character" w:customStyle="1" w:styleId="FootnoteTextChar">
    <w:name w:val="Footnote Text Char"/>
    <w:basedOn w:val="DefaultParagraphFont"/>
    <w:link w:val="FootnoteText"/>
    <w:uiPriority w:val="99"/>
    <w:semiHidden/>
    <w:rsid w:val="00681B89"/>
    <w:rPr>
      <w:rFonts w:ascii="Garamond" w:hAnsi="Garamond"/>
      <w:sz w:val="20"/>
      <w:szCs w:val="20"/>
      <w:lang w:val="hu-HU"/>
    </w:rPr>
  </w:style>
  <w:style w:type="paragraph" w:styleId="List">
    <w:name w:val="List"/>
    <w:basedOn w:val="Normal"/>
    <w:uiPriority w:val="99"/>
    <w:rsid w:val="00C40063"/>
    <w:pPr>
      <w:ind w:left="283" w:hanging="283"/>
    </w:pPr>
  </w:style>
  <w:style w:type="paragraph" w:styleId="List2">
    <w:name w:val="List 2"/>
    <w:basedOn w:val="Normal"/>
    <w:uiPriority w:val="99"/>
    <w:rsid w:val="00C40063"/>
    <w:pPr>
      <w:ind w:left="566" w:hanging="283"/>
    </w:pPr>
  </w:style>
  <w:style w:type="paragraph" w:styleId="List3">
    <w:name w:val="List 3"/>
    <w:basedOn w:val="Normal"/>
    <w:uiPriority w:val="99"/>
    <w:rsid w:val="00C40063"/>
    <w:pPr>
      <w:ind w:left="849" w:hanging="283"/>
    </w:pPr>
  </w:style>
  <w:style w:type="paragraph" w:styleId="List4">
    <w:name w:val="List 4"/>
    <w:basedOn w:val="Normal"/>
    <w:uiPriority w:val="99"/>
    <w:rsid w:val="00C40063"/>
    <w:pPr>
      <w:ind w:left="1132" w:hanging="283"/>
    </w:pPr>
  </w:style>
  <w:style w:type="paragraph" w:styleId="List5">
    <w:name w:val="List 5"/>
    <w:basedOn w:val="Normal"/>
    <w:uiPriority w:val="99"/>
    <w:rsid w:val="00C40063"/>
    <w:pPr>
      <w:ind w:left="1415" w:hanging="283"/>
    </w:pPr>
  </w:style>
  <w:style w:type="paragraph" w:styleId="ListContinue">
    <w:name w:val="List Continue"/>
    <w:basedOn w:val="Normal"/>
    <w:uiPriority w:val="99"/>
    <w:rsid w:val="00C40063"/>
    <w:pPr>
      <w:spacing w:after="120"/>
      <w:ind w:left="283"/>
    </w:pPr>
  </w:style>
  <w:style w:type="paragraph" w:styleId="ListContinue2">
    <w:name w:val="List Continue 2"/>
    <w:basedOn w:val="Normal"/>
    <w:uiPriority w:val="99"/>
    <w:rsid w:val="00C40063"/>
    <w:pPr>
      <w:spacing w:after="120"/>
      <w:ind w:left="566"/>
    </w:pPr>
  </w:style>
  <w:style w:type="paragraph" w:styleId="ListContinue3">
    <w:name w:val="List Continue 3"/>
    <w:basedOn w:val="Normal"/>
    <w:uiPriority w:val="99"/>
    <w:rsid w:val="00C40063"/>
    <w:pPr>
      <w:spacing w:after="120"/>
      <w:ind w:left="849"/>
    </w:pPr>
  </w:style>
  <w:style w:type="paragraph" w:styleId="ListContinue4">
    <w:name w:val="List Continue 4"/>
    <w:basedOn w:val="Normal"/>
    <w:uiPriority w:val="99"/>
    <w:rsid w:val="00C40063"/>
    <w:pPr>
      <w:spacing w:after="120"/>
      <w:ind w:left="1132"/>
    </w:pPr>
  </w:style>
  <w:style w:type="paragraph" w:styleId="ListContinue5">
    <w:name w:val="List Continue 5"/>
    <w:basedOn w:val="Normal"/>
    <w:uiPriority w:val="99"/>
    <w:rsid w:val="00C40063"/>
    <w:pPr>
      <w:spacing w:after="120"/>
      <w:ind w:left="1415"/>
    </w:pPr>
  </w:style>
  <w:style w:type="paragraph" w:styleId="MacroText">
    <w:name w:val="macro"/>
    <w:link w:val="MacroTextChar"/>
    <w:uiPriority w:val="99"/>
    <w:semiHidden/>
    <w:rsid w:val="00C400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681B89"/>
    <w:rPr>
      <w:rFonts w:ascii="Courier New" w:hAnsi="Courier New" w:cs="Courier New"/>
      <w:lang w:val="hu-HU" w:eastAsia="en-US" w:bidi="ar-SA"/>
    </w:rPr>
  </w:style>
  <w:style w:type="character" w:styleId="FollowedHyperlink">
    <w:name w:val="FollowedHyperlink"/>
    <w:basedOn w:val="DefaultParagraphFont"/>
    <w:uiPriority w:val="99"/>
    <w:rsid w:val="00C40063"/>
    <w:rPr>
      <w:rFonts w:cs="Times New Roman"/>
      <w:color w:val="800080"/>
      <w:u w:val="single"/>
    </w:rPr>
  </w:style>
  <w:style w:type="paragraph" w:styleId="NoteHeading">
    <w:name w:val="Note Heading"/>
    <w:basedOn w:val="Normal"/>
    <w:next w:val="Normal"/>
    <w:link w:val="NoteHeadingChar"/>
    <w:uiPriority w:val="99"/>
    <w:rsid w:val="00C40063"/>
  </w:style>
  <w:style w:type="character" w:customStyle="1" w:styleId="NoteHeadingChar">
    <w:name w:val="Note Heading Char"/>
    <w:basedOn w:val="DefaultParagraphFont"/>
    <w:link w:val="NoteHeading"/>
    <w:uiPriority w:val="99"/>
    <w:semiHidden/>
    <w:rsid w:val="00681B89"/>
    <w:rPr>
      <w:rFonts w:ascii="Garamond" w:hAnsi="Garamond"/>
      <w:sz w:val="21"/>
      <w:szCs w:val="20"/>
      <w:lang w:val="hu-HU"/>
    </w:rPr>
  </w:style>
  <w:style w:type="paragraph" w:styleId="Salutation">
    <w:name w:val="Salutation"/>
    <w:basedOn w:val="Normal"/>
    <w:next w:val="Normal"/>
    <w:link w:val="SalutationChar"/>
    <w:uiPriority w:val="99"/>
    <w:rsid w:val="00C40063"/>
  </w:style>
  <w:style w:type="character" w:customStyle="1" w:styleId="SalutationChar">
    <w:name w:val="Salutation Char"/>
    <w:basedOn w:val="DefaultParagraphFont"/>
    <w:link w:val="Salutation"/>
    <w:uiPriority w:val="99"/>
    <w:semiHidden/>
    <w:rsid w:val="00681B89"/>
    <w:rPr>
      <w:rFonts w:ascii="Garamond" w:hAnsi="Garamond"/>
      <w:sz w:val="21"/>
      <w:szCs w:val="20"/>
      <w:lang w:val="hu-HU"/>
    </w:rPr>
  </w:style>
  <w:style w:type="paragraph" w:styleId="NormalWeb">
    <w:name w:val="Normal (Web)"/>
    <w:basedOn w:val="Normal"/>
    <w:uiPriority w:val="99"/>
    <w:rsid w:val="00C40063"/>
    <w:rPr>
      <w:rFonts w:ascii="Times New Roman" w:hAnsi="Times New Roman"/>
      <w:sz w:val="24"/>
      <w:szCs w:val="24"/>
    </w:rPr>
  </w:style>
  <w:style w:type="character" w:styleId="LineNumber">
    <w:name w:val="line number"/>
    <w:basedOn w:val="DefaultParagraphFont"/>
    <w:uiPriority w:val="99"/>
    <w:rsid w:val="00C40063"/>
    <w:rPr>
      <w:rFonts w:cs="Times New Roman"/>
    </w:rPr>
  </w:style>
  <w:style w:type="character" w:styleId="Strong">
    <w:name w:val="Strong"/>
    <w:basedOn w:val="DefaultParagraphFont"/>
    <w:uiPriority w:val="99"/>
    <w:qFormat/>
    <w:rsid w:val="00C40063"/>
    <w:rPr>
      <w:rFonts w:cs="Times New Roman"/>
      <w:b/>
    </w:rPr>
  </w:style>
  <w:style w:type="paragraph" w:styleId="ListNumber">
    <w:name w:val="List Number"/>
    <w:basedOn w:val="Normal"/>
    <w:uiPriority w:val="99"/>
    <w:rsid w:val="00C40063"/>
    <w:pPr>
      <w:tabs>
        <w:tab w:val="num" w:pos="360"/>
      </w:tabs>
      <w:ind w:left="360" w:hanging="360"/>
    </w:pPr>
  </w:style>
  <w:style w:type="paragraph" w:styleId="ListNumber2">
    <w:name w:val="List Number 2"/>
    <w:basedOn w:val="Normal"/>
    <w:uiPriority w:val="99"/>
    <w:rsid w:val="00C40063"/>
    <w:pPr>
      <w:tabs>
        <w:tab w:val="num" w:pos="643"/>
      </w:tabs>
      <w:ind w:left="643" w:hanging="360"/>
    </w:pPr>
  </w:style>
  <w:style w:type="paragraph" w:styleId="ListNumber3">
    <w:name w:val="List Number 3"/>
    <w:basedOn w:val="Normal"/>
    <w:uiPriority w:val="99"/>
    <w:rsid w:val="00C40063"/>
    <w:pPr>
      <w:tabs>
        <w:tab w:val="num" w:pos="926"/>
      </w:tabs>
      <w:ind w:left="926" w:hanging="360"/>
    </w:pPr>
  </w:style>
  <w:style w:type="paragraph" w:styleId="ListNumber4">
    <w:name w:val="List Number 4"/>
    <w:basedOn w:val="Normal"/>
    <w:uiPriority w:val="99"/>
    <w:rsid w:val="00C40063"/>
    <w:pPr>
      <w:tabs>
        <w:tab w:val="num" w:pos="1209"/>
      </w:tabs>
      <w:ind w:left="1209" w:hanging="360"/>
    </w:pPr>
  </w:style>
  <w:style w:type="paragraph" w:styleId="ListNumber5">
    <w:name w:val="List Number 5"/>
    <w:basedOn w:val="Normal"/>
    <w:uiPriority w:val="99"/>
    <w:rsid w:val="00C40063"/>
    <w:pPr>
      <w:tabs>
        <w:tab w:val="num" w:pos="1492"/>
      </w:tabs>
      <w:ind w:left="1492" w:hanging="360"/>
    </w:pPr>
  </w:style>
  <w:style w:type="paragraph" w:styleId="BlockText">
    <w:name w:val="Block Text"/>
    <w:basedOn w:val="Normal"/>
    <w:uiPriority w:val="99"/>
    <w:rsid w:val="00C40063"/>
    <w:pPr>
      <w:spacing w:after="120"/>
      <w:ind w:left="1440" w:right="1440"/>
    </w:pPr>
  </w:style>
  <w:style w:type="paragraph" w:styleId="BodyText2">
    <w:name w:val="Body Text 2"/>
    <w:basedOn w:val="Normal"/>
    <w:link w:val="BodyText2Char"/>
    <w:uiPriority w:val="99"/>
    <w:rsid w:val="00C40063"/>
    <w:pPr>
      <w:spacing w:after="120" w:line="480" w:lineRule="auto"/>
    </w:pPr>
  </w:style>
  <w:style w:type="character" w:customStyle="1" w:styleId="BodyText2Char">
    <w:name w:val="Body Text 2 Char"/>
    <w:basedOn w:val="DefaultParagraphFont"/>
    <w:link w:val="BodyText2"/>
    <w:uiPriority w:val="99"/>
    <w:semiHidden/>
    <w:rsid w:val="00681B89"/>
    <w:rPr>
      <w:rFonts w:ascii="Garamond" w:hAnsi="Garamond"/>
      <w:sz w:val="21"/>
      <w:szCs w:val="20"/>
      <w:lang w:val="hu-HU"/>
    </w:rPr>
  </w:style>
  <w:style w:type="paragraph" w:styleId="BodyText3">
    <w:name w:val="Body Text 3"/>
    <w:basedOn w:val="Normal"/>
    <w:link w:val="BodyText3Char"/>
    <w:uiPriority w:val="99"/>
    <w:rsid w:val="00C40063"/>
    <w:pPr>
      <w:spacing w:after="120"/>
    </w:pPr>
    <w:rPr>
      <w:sz w:val="16"/>
      <w:szCs w:val="16"/>
    </w:rPr>
  </w:style>
  <w:style w:type="character" w:customStyle="1" w:styleId="BodyText3Char">
    <w:name w:val="Body Text 3 Char"/>
    <w:basedOn w:val="DefaultParagraphFont"/>
    <w:link w:val="BodyText3"/>
    <w:uiPriority w:val="99"/>
    <w:semiHidden/>
    <w:rsid w:val="00681B89"/>
    <w:rPr>
      <w:rFonts w:ascii="Garamond" w:hAnsi="Garamond"/>
      <w:sz w:val="16"/>
      <w:szCs w:val="16"/>
      <w:lang w:val="hu-HU"/>
    </w:rPr>
  </w:style>
  <w:style w:type="paragraph" w:styleId="BodyTextIndent">
    <w:name w:val="Body Text Indent"/>
    <w:basedOn w:val="Normal"/>
    <w:link w:val="BodyTextIndentChar"/>
    <w:uiPriority w:val="99"/>
    <w:rsid w:val="00C40063"/>
    <w:pPr>
      <w:spacing w:after="120"/>
      <w:ind w:left="283"/>
    </w:pPr>
  </w:style>
  <w:style w:type="character" w:customStyle="1" w:styleId="BodyTextIndentChar">
    <w:name w:val="Body Text Indent Char"/>
    <w:basedOn w:val="DefaultParagraphFont"/>
    <w:link w:val="BodyTextIndent"/>
    <w:uiPriority w:val="99"/>
    <w:semiHidden/>
    <w:rsid w:val="00681B89"/>
    <w:rPr>
      <w:rFonts w:ascii="Garamond" w:hAnsi="Garamond"/>
      <w:sz w:val="21"/>
      <w:szCs w:val="20"/>
      <w:lang w:val="hu-HU"/>
    </w:rPr>
  </w:style>
  <w:style w:type="paragraph" w:styleId="BodyTextIndent2">
    <w:name w:val="Body Text Indent 2"/>
    <w:basedOn w:val="Normal"/>
    <w:link w:val="BodyTextIndent2Char"/>
    <w:uiPriority w:val="99"/>
    <w:rsid w:val="00C40063"/>
    <w:pPr>
      <w:spacing w:after="120" w:line="480" w:lineRule="auto"/>
      <w:ind w:left="283"/>
    </w:pPr>
  </w:style>
  <w:style w:type="character" w:customStyle="1" w:styleId="BodyTextIndent2Char">
    <w:name w:val="Body Text Indent 2 Char"/>
    <w:basedOn w:val="DefaultParagraphFont"/>
    <w:link w:val="BodyTextIndent2"/>
    <w:uiPriority w:val="99"/>
    <w:semiHidden/>
    <w:rsid w:val="00681B89"/>
    <w:rPr>
      <w:rFonts w:ascii="Garamond" w:hAnsi="Garamond"/>
      <w:sz w:val="21"/>
      <w:szCs w:val="20"/>
      <w:lang w:val="hu-HU"/>
    </w:rPr>
  </w:style>
  <w:style w:type="paragraph" w:styleId="BodyTextIndent3">
    <w:name w:val="Body Text Indent 3"/>
    <w:basedOn w:val="Normal"/>
    <w:link w:val="BodyTextIndent3Char"/>
    <w:uiPriority w:val="99"/>
    <w:rsid w:val="00C400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1B89"/>
    <w:rPr>
      <w:rFonts w:ascii="Garamond" w:hAnsi="Garamond"/>
      <w:sz w:val="16"/>
      <w:szCs w:val="16"/>
      <w:lang w:val="hu-HU"/>
    </w:rPr>
  </w:style>
  <w:style w:type="paragraph" w:styleId="BodyTextFirstIndent">
    <w:name w:val="Body Text First Indent"/>
    <w:basedOn w:val="BodyText"/>
    <w:link w:val="BodyTextFirstIndentChar"/>
    <w:uiPriority w:val="99"/>
    <w:rsid w:val="00C40063"/>
    <w:pPr>
      <w:spacing w:after="120" w:line="240" w:lineRule="auto"/>
      <w:ind w:firstLine="210"/>
      <w:jc w:val="left"/>
    </w:pPr>
    <w:rPr>
      <w:spacing w:val="0"/>
      <w:sz w:val="21"/>
    </w:rPr>
  </w:style>
  <w:style w:type="character" w:customStyle="1" w:styleId="BodyTextFirstIndentChar">
    <w:name w:val="Body Text First Indent Char"/>
    <w:basedOn w:val="BodyTextChar"/>
    <w:link w:val="BodyTextFirstIndent"/>
    <w:uiPriority w:val="99"/>
    <w:semiHidden/>
    <w:rsid w:val="00681B89"/>
  </w:style>
  <w:style w:type="paragraph" w:styleId="BodyTextFirstIndent2">
    <w:name w:val="Body Text First Indent 2"/>
    <w:basedOn w:val="BodyTextIndent"/>
    <w:link w:val="BodyTextFirstIndent2Char"/>
    <w:uiPriority w:val="99"/>
    <w:rsid w:val="00C40063"/>
    <w:pPr>
      <w:ind w:firstLine="210"/>
    </w:pPr>
  </w:style>
  <w:style w:type="character" w:customStyle="1" w:styleId="BodyTextFirstIndent2Char">
    <w:name w:val="Body Text First Indent 2 Char"/>
    <w:basedOn w:val="BodyTextIndentChar"/>
    <w:link w:val="BodyTextFirstIndent2"/>
    <w:uiPriority w:val="99"/>
    <w:semiHidden/>
    <w:rsid w:val="00681B89"/>
  </w:style>
  <w:style w:type="paragraph" w:styleId="TableofAuthorities">
    <w:name w:val="table of authorities"/>
    <w:basedOn w:val="Normal"/>
    <w:next w:val="Normal"/>
    <w:uiPriority w:val="99"/>
    <w:semiHidden/>
    <w:rsid w:val="00C40063"/>
    <w:pPr>
      <w:ind w:left="210" w:hanging="210"/>
    </w:pPr>
  </w:style>
  <w:style w:type="paragraph" w:styleId="Index1">
    <w:name w:val="index 1"/>
    <w:basedOn w:val="Normal"/>
    <w:next w:val="Normal"/>
    <w:autoRedefine/>
    <w:uiPriority w:val="99"/>
    <w:semiHidden/>
    <w:rsid w:val="00C40063"/>
    <w:pPr>
      <w:ind w:left="210" w:hanging="210"/>
    </w:pPr>
  </w:style>
  <w:style w:type="paragraph" w:styleId="Index2">
    <w:name w:val="index 2"/>
    <w:basedOn w:val="Normal"/>
    <w:next w:val="Normal"/>
    <w:autoRedefine/>
    <w:uiPriority w:val="99"/>
    <w:semiHidden/>
    <w:rsid w:val="00C40063"/>
    <w:pPr>
      <w:ind w:left="420" w:hanging="210"/>
    </w:pPr>
  </w:style>
  <w:style w:type="paragraph" w:styleId="Index3">
    <w:name w:val="index 3"/>
    <w:basedOn w:val="Normal"/>
    <w:next w:val="Normal"/>
    <w:autoRedefine/>
    <w:uiPriority w:val="99"/>
    <w:semiHidden/>
    <w:rsid w:val="00C40063"/>
    <w:pPr>
      <w:ind w:left="630" w:hanging="210"/>
    </w:pPr>
  </w:style>
  <w:style w:type="paragraph" w:styleId="Index4">
    <w:name w:val="index 4"/>
    <w:basedOn w:val="Normal"/>
    <w:next w:val="Normal"/>
    <w:autoRedefine/>
    <w:uiPriority w:val="99"/>
    <w:semiHidden/>
    <w:rsid w:val="00C40063"/>
    <w:pPr>
      <w:ind w:left="840" w:hanging="210"/>
    </w:pPr>
  </w:style>
  <w:style w:type="paragraph" w:styleId="Index5">
    <w:name w:val="index 5"/>
    <w:basedOn w:val="Normal"/>
    <w:next w:val="Normal"/>
    <w:autoRedefine/>
    <w:uiPriority w:val="99"/>
    <w:semiHidden/>
    <w:rsid w:val="00C40063"/>
    <w:pPr>
      <w:ind w:left="1050" w:hanging="210"/>
    </w:pPr>
  </w:style>
  <w:style w:type="paragraph" w:styleId="Index6">
    <w:name w:val="index 6"/>
    <w:basedOn w:val="Normal"/>
    <w:next w:val="Normal"/>
    <w:autoRedefine/>
    <w:uiPriority w:val="99"/>
    <w:semiHidden/>
    <w:rsid w:val="00C40063"/>
    <w:pPr>
      <w:ind w:left="1260" w:hanging="210"/>
    </w:pPr>
  </w:style>
  <w:style w:type="paragraph" w:styleId="Index7">
    <w:name w:val="index 7"/>
    <w:basedOn w:val="Normal"/>
    <w:next w:val="Normal"/>
    <w:autoRedefine/>
    <w:uiPriority w:val="99"/>
    <w:semiHidden/>
    <w:rsid w:val="00C40063"/>
    <w:pPr>
      <w:ind w:left="1470" w:hanging="210"/>
    </w:pPr>
  </w:style>
  <w:style w:type="paragraph" w:styleId="Index8">
    <w:name w:val="index 8"/>
    <w:basedOn w:val="Normal"/>
    <w:next w:val="Normal"/>
    <w:autoRedefine/>
    <w:uiPriority w:val="99"/>
    <w:semiHidden/>
    <w:rsid w:val="00C40063"/>
    <w:pPr>
      <w:ind w:left="1680" w:hanging="210"/>
    </w:pPr>
  </w:style>
  <w:style w:type="paragraph" w:styleId="Index9">
    <w:name w:val="index 9"/>
    <w:basedOn w:val="Normal"/>
    <w:next w:val="Normal"/>
    <w:autoRedefine/>
    <w:uiPriority w:val="99"/>
    <w:semiHidden/>
    <w:rsid w:val="00C40063"/>
    <w:pPr>
      <w:ind w:left="1890" w:hanging="210"/>
    </w:pPr>
  </w:style>
  <w:style w:type="paragraph" w:styleId="IndexHeading">
    <w:name w:val="index heading"/>
    <w:basedOn w:val="Normal"/>
    <w:next w:val="Index1"/>
    <w:uiPriority w:val="99"/>
    <w:semiHidden/>
    <w:rsid w:val="00C40063"/>
    <w:rPr>
      <w:rFonts w:ascii="Arial" w:hAnsi="Arial" w:cs="Arial"/>
      <w:b/>
      <w:bCs/>
    </w:rPr>
  </w:style>
  <w:style w:type="paragraph" w:styleId="TOC1">
    <w:name w:val="toc 1"/>
    <w:basedOn w:val="Normal"/>
    <w:next w:val="Normal"/>
    <w:autoRedefine/>
    <w:uiPriority w:val="99"/>
    <w:semiHidden/>
    <w:rsid w:val="00C40063"/>
  </w:style>
  <w:style w:type="paragraph" w:styleId="TOC2">
    <w:name w:val="toc 2"/>
    <w:basedOn w:val="Normal"/>
    <w:next w:val="Normal"/>
    <w:autoRedefine/>
    <w:uiPriority w:val="99"/>
    <w:semiHidden/>
    <w:rsid w:val="00C40063"/>
    <w:pPr>
      <w:ind w:left="210"/>
    </w:pPr>
  </w:style>
  <w:style w:type="paragraph" w:styleId="TOC3">
    <w:name w:val="toc 3"/>
    <w:basedOn w:val="Normal"/>
    <w:next w:val="Normal"/>
    <w:autoRedefine/>
    <w:uiPriority w:val="99"/>
    <w:semiHidden/>
    <w:rsid w:val="00C40063"/>
    <w:pPr>
      <w:ind w:left="420"/>
    </w:pPr>
  </w:style>
  <w:style w:type="paragraph" w:styleId="TOC4">
    <w:name w:val="toc 4"/>
    <w:basedOn w:val="Normal"/>
    <w:next w:val="Normal"/>
    <w:autoRedefine/>
    <w:uiPriority w:val="99"/>
    <w:semiHidden/>
    <w:rsid w:val="00C40063"/>
    <w:pPr>
      <w:ind w:left="630"/>
    </w:pPr>
  </w:style>
  <w:style w:type="paragraph" w:styleId="TOC5">
    <w:name w:val="toc 5"/>
    <w:basedOn w:val="Normal"/>
    <w:next w:val="Normal"/>
    <w:autoRedefine/>
    <w:uiPriority w:val="99"/>
    <w:semiHidden/>
    <w:rsid w:val="00C40063"/>
    <w:pPr>
      <w:ind w:left="840"/>
    </w:pPr>
  </w:style>
  <w:style w:type="paragraph" w:styleId="TOC6">
    <w:name w:val="toc 6"/>
    <w:basedOn w:val="Normal"/>
    <w:next w:val="Normal"/>
    <w:autoRedefine/>
    <w:uiPriority w:val="99"/>
    <w:semiHidden/>
    <w:rsid w:val="00C40063"/>
    <w:pPr>
      <w:ind w:left="1050"/>
    </w:pPr>
  </w:style>
  <w:style w:type="paragraph" w:styleId="TOC7">
    <w:name w:val="toc 7"/>
    <w:basedOn w:val="Normal"/>
    <w:next w:val="Normal"/>
    <w:autoRedefine/>
    <w:uiPriority w:val="99"/>
    <w:semiHidden/>
    <w:rsid w:val="00C40063"/>
    <w:pPr>
      <w:ind w:left="1260"/>
    </w:pPr>
  </w:style>
  <w:style w:type="paragraph" w:styleId="TOC8">
    <w:name w:val="toc 8"/>
    <w:basedOn w:val="Normal"/>
    <w:next w:val="Normal"/>
    <w:autoRedefine/>
    <w:uiPriority w:val="99"/>
    <w:semiHidden/>
    <w:rsid w:val="00C40063"/>
    <w:pPr>
      <w:ind w:left="1470"/>
    </w:pPr>
  </w:style>
  <w:style w:type="paragraph" w:styleId="TOC9">
    <w:name w:val="toc 9"/>
    <w:basedOn w:val="Normal"/>
    <w:next w:val="Normal"/>
    <w:autoRedefine/>
    <w:uiPriority w:val="99"/>
    <w:semiHidden/>
    <w:rsid w:val="00C40063"/>
    <w:pPr>
      <w:ind w:left="1680"/>
    </w:pPr>
  </w:style>
  <w:style w:type="paragraph" w:styleId="TOAHeading">
    <w:name w:val="toa heading"/>
    <w:basedOn w:val="Normal"/>
    <w:next w:val="Normal"/>
    <w:uiPriority w:val="99"/>
    <w:semiHidden/>
    <w:rsid w:val="00C40063"/>
    <w:pPr>
      <w:spacing w:before="120"/>
    </w:pPr>
    <w:rPr>
      <w:rFonts w:ascii="Arial" w:hAnsi="Arial" w:cs="Arial"/>
      <w:b/>
      <w:bCs/>
      <w:sz w:val="24"/>
      <w:szCs w:val="24"/>
    </w:rPr>
  </w:style>
  <w:style w:type="paragraph" w:styleId="EndnoteText">
    <w:name w:val="endnote text"/>
    <w:basedOn w:val="Normal"/>
    <w:link w:val="EndnoteTextChar"/>
    <w:uiPriority w:val="99"/>
    <w:semiHidden/>
    <w:rsid w:val="00C40063"/>
    <w:rPr>
      <w:sz w:val="20"/>
    </w:rPr>
  </w:style>
  <w:style w:type="character" w:customStyle="1" w:styleId="EndnoteTextChar">
    <w:name w:val="Endnote Text Char"/>
    <w:basedOn w:val="DefaultParagraphFont"/>
    <w:link w:val="EndnoteText"/>
    <w:uiPriority w:val="99"/>
    <w:semiHidden/>
    <w:rsid w:val="00681B89"/>
    <w:rPr>
      <w:rFonts w:ascii="Garamond" w:hAnsi="Garamond"/>
      <w:sz w:val="20"/>
      <w:szCs w:val="20"/>
      <w:lang w:val="hu-HU"/>
    </w:rPr>
  </w:style>
  <w:style w:type="character" w:styleId="EndnoteReference">
    <w:name w:val="endnote reference"/>
    <w:basedOn w:val="DefaultParagraphFont"/>
    <w:uiPriority w:val="99"/>
    <w:semiHidden/>
    <w:rsid w:val="00C40063"/>
    <w:rPr>
      <w:rFonts w:cs="Times New Roman"/>
      <w:vertAlign w:val="superscript"/>
    </w:rPr>
  </w:style>
  <w:style w:type="paragraph" w:customStyle="1" w:styleId="Nvbelscmben">
    <w:name w:val="Név belső címben"/>
    <w:basedOn w:val="Normal"/>
    <w:next w:val="Normal"/>
    <w:uiPriority w:val="99"/>
    <w:rsid w:val="00C40063"/>
    <w:pPr>
      <w:spacing w:before="220" w:line="240" w:lineRule="atLeast"/>
      <w:jc w:val="both"/>
    </w:pPr>
    <w:rPr>
      <w:kern w:val="18"/>
      <w:sz w:val="20"/>
    </w:rPr>
  </w:style>
  <w:style w:type="paragraph" w:styleId="BalloonText">
    <w:name w:val="Balloon Text"/>
    <w:basedOn w:val="Normal"/>
    <w:link w:val="BalloonTextChar"/>
    <w:uiPriority w:val="99"/>
    <w:rsid w:val="00C40063"/>
    <w:rPr>
      <w:rFonts w:ascii="Tahoma" w:hAnsi="Tahoma" w:cs="Tahoma"/>
      <w:sz w:val="16"/>
      <w:szCs w:val="16"/>
    </w:rPr>
  </w:style>
  <w:style w:type="character" w:customStyle="1" w:styleId="BalloonTextChar">
    <w:name w:val="Balloon Text Char"/>
    <w:basedOn w:val="DefaultParagraphFont"/>
    <w:link w:val="BalloonText"/>
    <w:uiPriority w:val="99"/>
    <w:semiHidden/>
    <w:rsid w:val="00681B89"/>
    <w:rPr>
      <w:sz w:val="0"/>
      <w:szCs w:val="0"/>
      <w:lang w:val="hu-HU"/>
    </w:rPr>
  </w:style>
  <w:style w:type="character" w:customStyle="1" w:styleId="BuborkszvegChar">
    <w:name w:val="Buborékszöveg Char"/>
    <w:uiPriority w:val="99"/>
    <w:rsid w:val="00C40063"/>
    <w:rPr>
      <w:rFonts w:ascii="Tahoma" w:hAnsi="Tahoma"/>
      <w:sz w:val="16"/>
      <w:lang w:eastAsia="en-US"/>
    </w:rPr>
  </w:style>
  <w:style w:type="paragraph" w:styleId="CommentSubject">
    <w:name w:val="annotation subject"/>
    <w:basedOn w:val="CommentText"/>
    <w:next w:val="CommentText"/>
    <w:link w:val="CommentSubjectChar"/>
    <w:uiPriority w:val="99"/>
    <w:rsid w:val="00C82E69"/>
    <w:rPr>
      <w:b/>
      <w:bCs/>
    </w:rPr>
  </w:style>
  <w:style w:type="character" w:customStyle="1" w:styleId="CommentSubjectChar">
    <w:name w:val="Comment Subject Char"/>
    <w:basedOn w:val="CommentTextChar"/>
    <w:link w:val="CommentSubject"/>
    <w:uiPriority w:val="99"/>
    <w:locked/>
    <w:rsid w:val="00C82E69"/>
    <w:rPr>
      <w:b/>
    </w:rPr>
  </w:style>
</w:styles>
</file>

<file path=word/webSettings.xml><?xml version="1.0" encoding="utf-8"?>
<w:webSettings xmlns:r="http://schemas.openxmlformats.org/officeDocument/2006/relationships" xmlns:w="http://schemas.openxmlformats.org/wordprocessingml/2006/main">
  <w:divs>
    <w:div w:id="1634362928">
      <w:marLeft w:val="0"/>
      <w:marRight w:val="0"/>
      <w:marTop w:val="0"/>
      <w:marBottom w:val="0"/>
      <w:divBdr>
        <w:top w:val="none" w:sz="0" w:space="0" w:color="auto"/>
        <w:left w:val="none" w:sz="0" w:space="0" w:color="auto"/>
        <w:bottom w:val="none" w:sz="0" w:space="0" w:color="auto"/>
        <w:right w:val="none" w:sz="0" w:space="0" w:color="auto"/>
      </w:divBdr>
      <w:divsChild>
        <w:div w:id="1634362926">
          <w:marLeft w:val="1166"/>
          <w:marRight w:val="0"/>
          <w:marTop w:val="134"/>
          <w:marBottom w:val="0"/>
          <w:divBdr>
            <w:top w:val="none" w:sz="0" w:space="0" w:color="auto"/>
            <w:left w:val="none" w:sz="0" w:space="0" w:color="auto"/>
            <w:bottom w:val="none" w:sz="0" w:space="0" w:color="auto"/>
            <w:right w:val="none" w:sz="0" w:space="0" w:color="auto"/>
          </w:divBdr>
        </w:div>
      </w:divsChild>
    </w:div>
    <w:div w:id="1634362929">
      <w:marLeft w:val="0"/>
      <w:marRight w:val="0"/>
      <w:marTop w:val="0"/>
      <w:marBottom w:val="0"/>
      <w:divBdr>
        <w:top w:val="none" w:sz="0" w:space="0" w:color="auto"/>
        <w:left w:val="none" w:sz="0" w:space="0" w:color="auto"/>
        <w:bottom w:val="none" w:sz="0" w:space="0" w:color="auto"/>
        <w:right w:val="none" w:sz="0" w:space="0" w:color="auto"/>
      </w:divBdr>
      <w:divsChild>
        <w:div w:id="1634362927">
          <w:marLeft w:val="547"/>
          <w:marRight w:val="0"/>
          <w:marTop w:val="96"/>
          <w:marBottom w:val="0"/>
          <w:divBdr>
            <w:top w:val="none" w:sz="0" w:space="0" w:color="auto"/>
            <w:left w:val="none" w:sz="0" w:space="0" w:color="auto"/>
            <w:bottom w:val="none" w:sz="0" w:space="0" w:color="auto"/>
            <w:right w:val="none" w:sz="0" w:space="0" w:color="auto"/>
          </w:divBdr>
        </w:div>
      </w:divsChild>
    </w:div>
    <w:div w:id="163436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cika\Dokumentumok\%20%20%20%20%20Lev&#233;ls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Levélsablon</Template>
  <TotalTime>119</TotalTime>
  <Pages>6</Pages>
  <Words>1317</Words>
  <Characters>9088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Levélsablon</vt:lpstr>
    </vt:vector>
  </TitlesOfParts>
  <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Levélsablon</dc:title>
  <dc:subject/>
  <dc:creator>Alma</dc:creator>
  <cp:keywords/>
  <dc:description/>
  <cp:lastModifiedBy>Kopi</cp:lastModifiedBy>
  <cp:revision>15</cp:revision>
  <cp:lastPrinted>2007-11-04T15:14:00Z</cp:lastPrinted>
  <dcterms:created xsi:type="dcterms:W3CDTF">2012-05-31T11:00:00Z</dcterms:created>
  <dcterms:modified xsi:type="dcterms:W3CDTF">2012-06-08T12:49:00Z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1038</vt:i4>
  </property>
</Properties>
</file>